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96E" w:rsidRPr="004D2ADF" w:rsidRDefault="00A0296E" w:rsidP="00A0296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D2ADF">
        <w:rPr>
          <w:rFonts w:ascii="Times New Roman" w:hAnsi="Times New Roman" w:cs="Times New Roman"/>
          <w:color w:val="000000"/>
          <w:sz w:val="28"/>
          <w:szCs w:val="28"/>
        </w:rPr>
        <w:t>Приложение 2</w:t>
      </w:r>
    </w:p>
    <w:p w:rsidR="00A0296E" w:rsidRPr="004D2ADF" w:rsidRDefault="00A0296E" w:rsidP="00A0296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D2ADF">
        <w:rPr>
          <w:rFonts w:ascii="Times New Roman" w:hAnsi="Times New Roman" w:cs="Times New Roman"/>
          <w:color w:val="000000"/>
          <w:sz w:val="28"/>
          <w:szCs w:val="28"/>
        </w:rPr>
        <w:t xml:space="preserve">к протоколу заседания Проектного комитета </w:t>
      </w:r>
    </w:p>
    <w:p w:rsidR="00A0296E" w:rsidRPr="004D2ADF" w:rsidRDefault="00A0296E" w:rsidP="00A0296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D2ADF">
        <w:rPr>
          <w:rFonts w:ascii="Times New Roman" w:hAnsi="Times New Roman" w:cs="Times New Roman"/>
          <w:color w:val="000000"/>
          <w:sz w:val="28"/>
          <w:szCs w:val="28"/>
        </w:rPr>
        <w:t>Ханты-Мансийского автономного округа – Югры</w:t>
      </w:r>
    </w:p>
    <w:p w:rsidR="00A0296E" w:rsidRPr="004D2ADF" w:rsidRDefault="00A0296E" w:rsidP="00A029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ADF">
        <w:rPr>
          <w:rFonts w:ascii="Times New Roman" w:hAnsi="Times New Roman" w:cs="Times New Roman"/>
          <w:color w:val="000000"/>
          <w:sz w:val="28"/>
          <w:szCs w:val="28"/>
        </w:rPr>
        <w:t>от 13.07.2020 № 9</w:t>
      </w:r>
    </w:p>
    <w:p w:rsidR="00A0296E" w:rsidRPr="004D2ADF" w:rsidRDefault="00A0296E" w:rsidP="00E02D8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2D83" w:rsidRPr="004D2ADF" w:rsidRDefault="00E02D83" w:rsidP="00E02D8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ПРОЕКТНАЯ ИНИЦИАТИВА</w:t>
      </w:r>
    </w:p>
    <w:p w:rsidR="001302D5" w:rsidRPr="00157FFE" w:rsidRDefault="00E02D83" w:rsidP="00E02D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23FF2"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</w:t>
      </w:r>
      <w:r w:rsidR="00C23FF2"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финансовой модели</w:t>
      </w:r>
      <w:r w:rsidR="00C23FF2"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влияния инвестиционных проектов</w:t>
      </w:r>
      <w:r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02D5" w:rsidRPr="00C10E92" w:rsidRDefault="00E02D83" w:rsidP="00E02D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 автономного округа – Югры</w:t>
      </w:r>
      <w:r w:rsidR="001302D5"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3FF2"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1302D5"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социально-экономическое развитие автономного округа</w:t>
      </w:r>
      <w:r w:rsidR="000A00BC"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2D5"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2D83" w:rsidRDefault="00F23364" w:rsidP="000A0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9321F"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тратеги</w:t>
      </w:r>
      <w:r w:rsidR="0029321F"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</w:t>
      </w:r>
      <w:r w:rsidR="00D21462"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развития автономного округа</w:t>
      </w:r>
      <w:r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прогноз социально-экономического развития автономного округа на среднесрочный и долгосрочный периоды, бюджетный прогноз на долгосрочный период</w:t>
      </w:r>
      <w:r w:rsidR="0029321F"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 автономного округа</w:t>
      </w:r>
      <w:r w:rsidRPr="00C10E92">
        <w:rPr>
          <w:rFonts w:ascii="Times New Roman" w:eastAsia="Times New Roman" w:hAnsi="Times New Roman" w:cs="Times New Roman"/>
          <w:sz w:val="28"/>
          <w:szCs w:val="28"/>
          <w:lang w:eastAsia="ru-RU"/>
        </w:rPr>
        <w:t>)»</w:t>
      </w:r>
      <w:r w:rsidRPr="000A00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E02D83"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>(«Инвестиционн</w:t>
      </w:r>
      <w:r w:rsidR="00C23FF2"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бюджет</w:t>
      </w:r>
      <w:r w:rsidR="00E02D83" w:rsidRPr="00157FFE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D24046" w:rsidRPr="00157FFE" w:rsidRDefault="00D24046" w:rsidP="000A0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828"/>
        <w:gridCol w:w="11624"/>
      </w:tblGrid>
      <w:tr w:rsidR="00E02D83" w:rsidRPr="004D2ADF" w:rsidTr="00375445">
        <w:trPr>
          <w:trHeight w:val="359"/>
        </w:trPr>
        <w:tc>
          <w:tcPr>
            <w:tcW w:w="15452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</w:pPr>
            <w:r w:rsidRPr="004D2A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Общ</w:t>
            </w:r>
            <w:r w:rsidRPr="004D2A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ие</w:t>
            </w:r>
            <w:r w:rsidRPr="004D2A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r w:rsidRPr="004D2A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сведения</w:t>
            </w:r>
          </w:p>
        </w:tc>
      </w:tr>
      <w:tr w:rsidR="00E02D83" w:rsidRPr="004D2ADF" w:rsidTr="00375445">
        <w:trPr>
          <w:trHeight w:val="215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Инициатор проекта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Милькис Николай Александрович, директор Департамента экономического развития </w:t>
            </w: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Ханты-Мансийского автономного округа – Югры – заместитель Губернатора Ханты-Мансийского автономного округа – Югры (далее – автономный округ)</w:t>
            </w:r>
          </w:p>
        </w:tc>
      </w:tr>
      <w:tr w:rsidR="00E02D83" w:rsidRPr="004D2ADF" w:rsidTr="00375445">
        <w:trPr>
          <w:trHeight w:val="215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Документ-основание для инициации проекта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02D83" w:rsidRPr="004D2ADF" w:rsidRDefault="00E02D83" w:rsidP="00573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поручений Губернатора автономного округа по реализации инвестиционного послания Губернатора автономного округа, отчета о работе Правительства автономного округа за 2019 год и обращения Губернатора автономного округа к жителям автономного округа, представителям общественности и депутатам Думы автономного округа от 19.11.2019, подпункт 1.1 пункта 1</w:t>
            </w:r>
          </w:p>
        </w:tc>
      </w:tr>
      <w:tr w:rsidR="00E02D83" w:rsidRPr="004D2ADF" w:rsidTr="00375445">
        <w:trPr>
          <w:trHeight w:val="273"/>
        </w:trPr>
        <w:tc>
          <w:tcPr>
            <w:tcW w:w="15452" w:type="dxa"/>
            <w:gridSpan w:val="2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</w:pPr>
            <w:r w:rsidRPr="004D2A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Описание предлагаемого проекта</w:t>
            </w:r>
          </w:p>
        </w:tc>
      </w:tr>
      <w:tr w:rsidR="00E02D83" w:rsidRPr="004D2ADF" w:rsidTr="00375445">
        <w:trPr>
          <w:trHeight w:val="557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(проблема, возможность)</w:t>
            </w:r>
          </w:p>
        </w:tc>
        <w:tc>
          <w:tcPr>
            <w:tcW w:w="11624" w:type="dxa"/>
            <w:shd w:val="clear" w:color="auto" w:fill="FFFFFF"/>
            <w:vAlign w:val="center"/>
          </w:tcPr>
          <w:p w:rsidR="00566361" w:rsidRPr="00D21462" w:rsidRDefault="00E02D83" w:rsidP="00566361">
            <w:pPr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8"/>
                <w:szCs w:val="28"/>
                <w:u w:val="single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Необходимость создания системы оценки предложений по реализации инвестиционных проектов </w:t>
            </w:r>
            <w:r w:rsidR="00113BC5"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том числе в социальной сфере) </w:t>
            </w: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использованием </w:t>
            </w:r>
            <w:r w:rsidR="00566361"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финансовой модели</w:t>
            </w:r>
            <w:r w:rsidR="004221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6361"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21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долгосрочного планирования</w:t>
            </w:r>
            <w:r w:rsidR="00566361" w:rsidRPr="004221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4221E9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E02D83" w:rsidRPr="004D2ADF" w:rsidRDefault="00566361" w:rsidP="00E02D83">
            <w:pPr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02D83"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оддержка проектов с наиболее высокой бюджетной эффективностью.</w:t>
            </w:r>
          </w:p>
        </w:tc>
      </w:tr>
      <w:tr w:rsidR="00372F34" w:rsidRPr="004D2ADF" w:rsidTr="00C10E92">
        <w:trPr>
          <w:trHeight w:val="205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проекта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B56F34" w:rsidRPr="00C10E92" w:rsidRDefault="00B56F34" w:rsidP="0037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</w:t>
            </w:r>
            <w:r w:rsidR="001302D5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  <w:p w:rsidR="00E02D83" w:rsidRPr="00C10E92" w:rsidRDefault="00B56F34" w:rsidP="0037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ценк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350A85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приорит</w:t>
            </w:r>
            <w:r w:rsidR="000436FD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инвестиционных</w:t>
            </w:r>
            <w:r w:rsidR="00566361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проектов автономного округа</w:t>
            </w:r>
            <w:r w:rsidR="00113BC5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том числе в социальной сфере)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D71A5" w:rsidRPr="00C10E92" w:rsidRDefault="00B56F34" w:rsidP="00C17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рименени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технологий искусственного интеллект</w:t>
            </w:r>
            <w:r w:rsidR="007D0BEF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и анализа больших данных при </w:t>
            </w:r>
            <w:r w:rsidR="00D21462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оценке </w:t>
            </w:r>
            <w:r w:rsidR="00113BC5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влияния инвестиционных проектов на </w:t>
            </w:r>
            <w:r w:rsidR="007D71A5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социально-экономическое развитие автономного округа</w:t>
            </w:r>
            <w:r w:rsidR="00C1718C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D71A5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E02D83" w:rsidRPr="00C10E92" w:rsidRDefault="00B56F34" w:rsidP="0037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ормировани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7D0BEF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рекомендаций для бизнеса; </w:t>
            </w:r>
          </w:p>
          <w:p w:rsidR="00E02D83" w:rsidRPr="00C10E92" w:rsidRDefault="00B56F34" w:rsidP="0037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ормировани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финансовой модели </w:t>
            </w:r>
            <w:r w:rsidR="007D0BEF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лияни</w:t>
            </w:r>
            <w:r w:rsidR="007D0BEF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4D67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инвестиционных 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проектов </w:t>
            </w:r>
            <w:r w:rsidR="004D609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социально-экономическое развитие 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автономного округа</w:t>
            </w:r>
            <w:r w:rsidR="00612AC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(стратегия социально-экономического развития автономного округа, прогноз социально-экономического развития автономного округа на среднесрочный и долгосрочный периоды, бюджетный прогноз на долгосрочный период, бюджет автономного округа)</w:t>
            </w:r>
            <w:r w:rsidR="00113BC5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том числе сценарный анализ)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02D83" w:rsidRPr="00C10E92" w:rsidRDefault="00B56F34" w:rsidP="0037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ормировани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хранени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E02D83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</w:t>
            </w:r>
            <w:r w:rsidR="00AB52DC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 проектах автономного округа;</w:t>
            </w:r>
          </w:p>
          <w:p w:rsidR="00AB52DC" w:rsidRPr="00C10E92" w:rsidRDefault="00B56F34" w:rsidP="0037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AB52DC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овышени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AB52DC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эффективности использования бюджетных средств</w:t>
            </w:r>
            <w:r w:rsidR="00543CF8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направляемых на реализацию инвестиционных проектов (в том числе в социальной сфере)</w:t>
            </w:r>
          </w:p>
          <w:p w:rsidR="00E02D83" w:rsidRPr="00C10E92" w:rsidRDefault="00E02D83" w:rsidP="0037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счет: </w:t>
            </w:r>
          </w:p>
          <w:p w:rsidR="00E02D83" w:rsidRPr="00C10E92" w:rsidRDefault="00E02D83" w:rsidP="00C52B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разработки не позднее декабря 2021 года программного обеспечения по оценке проектов автономного округа и финансового моделирования процессов </w:t>
            </w:r>
            <w:r w:rsidR="00A2609B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влияния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732C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инвестиционных проектов 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1302D5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социально-экономическое развитие автономного округа </w:t>
            </w:r>
            <w:r w:rsidR="003944AB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D21462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944AB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тратеги</w:t>
            </w:r>
            <w:r w:rsidR="00C52BC7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3944AB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социально-экономического развития автономного округа, прогноз социально-экономического развития автономного округа на среднесрочный и долгосрочный периоды, бюджетный прогноз на долгосрочный период</w:t>
            </w:r>
            <w:r w:rsidR="00C52BC7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бюджет автономного округа</w:t>
            </w:r>
            <w:r w:rsidR="003944AB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72F34" w:rsidRPr="004D2ADF" w:rsidTr="00C10E92">
        <w:trPr>
          <w:trHeight w:val="126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Продукт проекта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E02D83" w:rsidRPr="00C10E92" w:rsidRDefault="00E02D83" w:rsidP="00C52B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Программное обеспечение по оценке проектов автономного округа и финансового моделирования процессов влияния</w:t>
            </w:r>
            <w:r w:rsidR="00C54D67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инвестиционных проектов</w:t>
            </w:r>
            <w:r w:rsidR="005A459C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r w:rsidR="00570B0C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социально-экономическое развитие</w:t>
            </w:r>
            <w:r w:rsidR="005A459C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автономного округа</w:t>
            </w:r>
            <w:r w:rsidR="003944AB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D21462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944AB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тратеги</w:t>
            </w:r>
            <w:r w:rsidR="00C52BC7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3944AB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социально-экономического развития автономного округа, прогноз социально-экономического развития автономного округа на среднесрочный и долгосрочный периоды, бюджетный прогноз на долгосрочный период</w:t>
            </w:r>
            <w:r w:rsidR="00C52BC7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бюджет автономного округа</w:t>
            </w:r>
            <w:r w:rsidR="003944AB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1302D5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соответствующее требованиям технического задания, утвержденного правовым актом автономного округа</w:t>
            </w:r>
            <w:r w:rsidR="001302D5"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72F34" w:rsidRPr="004D2ADF" w:rsidTr="00375445">
        <w:trPr>
          <w:trHeight w:val="126"/>
        </w:trPr>
        <w:tc>
          <w:tcPr>
            <w:tcW w:w="3828" w:type="dxa"/>
            <w:shd w:val="clear" w:color="auto" w:fill="FFFFFF"/>
          </w:tcPr>
          <w:p w:rsidR="00E02D83" w:rsidRPr="004D2ADF" w:rsidRDefault="00E02D83" w:rsidP="0037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со стратегией социально-экономического развития</w:t>
            </w:r>
          </w:p>
        </w:tc>
        <w:tc>
          <w:tcPr>
            <w:tcW w:w="11624" w:type="dxa"/>
            <w:shd w:val="clear" w:color="auto" w:fill="FFFFFF"/>
          </w:tcPr>
          <w:p w:rsidR="00E02D83" w:rsidRPr="00C10E92" w:rsidRDefault="00E02D83" w:rsidP="0037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проекта соответствует Стратегии социально-экономического развития автономного округа (далее – Стратегия) в части:</w:t>
            </w:r>
          </w:p>
          <w:p w:rsidR="00E02D83" w:rsidRPr="00C10E92" w:rsidRDefault="00E02D83" w:rsidP="0037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необходимости рационального использования бюджетных средств, их концентрации на решении основополагающих социально-экономических задач округа (раздел 7 подраздел 7.2); </w:t>
            </w:r>
          </w:p>
          <w:p w:rsidR="00E02D83" w:rsidRPr="00C10E92" w:rsidRDefault="00E02D83" w:rsidP="0037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максимального привлечения источников внебюджетного финансирования, способствующих повышению качества прогнозирования, достижению целевых показателей Стратегии, в том числе целевых ориентиров указов Президента Российской Федерации, и как результат - </w:t>
            </w: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улучшению качества жизни населения автономного округа. (раздел 7 подраздел 7.2);</w:t>
            </w:r>
          </w:p>
          <w:p w:rsidR="00E02D83" w:rsidRPr="00C10E92" w:rsidRDefault="00E02D83" w:rsidP="00375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повышения качества расстановки приоритетов при реализации инвестиционной стратегии автономного округа (раздел 7 подраздел 7.3).</w:t>
            </w:r>
          </w:p>
        </w:tc>
      </w:tr>
      <w:tr w:rsidR="00372F34" w:rsidRPr="004D2ADF" w:rsidTr="00375445">
        <w:trPr>
          <w:trHeight w:val="266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Месяц, год начала,</w:t>
            </w:r>
          </w:p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месяц, год закрытия</w:t>
            </w:r>
          </w:p>
        </w:tc>
        <w:tc>
          <w:tcPr>
            <w:tcW w:w="11624" w:type="dxa"/>
            <w:shd w:val="clear" w:color="auto" w:fill="FFFFFF"/>
            <w:vAlign w:val="center"/>
          </w:tcPr>
          <w:p w:rsidR="00E02D83" w:rsidRPr="004D2ADF" w:rsidRDefault="00E02D83" w:rsidP="00BF1F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07.2020 – </w:t>
            </w:r>
            <w:r w:rsidR="00B56F34" w:rsidRPr="00AA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BF1FC7" w:rsidRPr="00AA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AA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</w:tr>
      <w:tr w:rsidR="00372F34" w:rsidRPr="004D2ADF" w:rsidTr="00375445">
        <w:trPr>
          <w:trHeight w:val="274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реализацию, млн. руб.</w:t>
            </w:r>
          </w:p>
        </w:tc>
        <w:tc>
          <w:tcPr>
            <w:tcW w:w="11624" w:type="dxa"/>
            <w:shd w:val="clear" w:color="auto" w:fill="FFFFFF"/>
            <w:vAlign w:val="center"/>
          </w:tcPr>
          <w:p w:rsidR="00E02D83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  <w:p w:rsidR="00F7791C" w:rsidRDefault="00F7791C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791C" w:rsidRPr="004D2ADF" w:rsidRDefault="00F7791C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F34" w:rsidRPr="004D2ADF" w:rsidTr="00375445">
        <w:trPr>
          <w:trHeight w:val="209"/>
        </w:trPr>
        <w:tc>
          <w:tcPr>
            <w:tcW w:w="15452" w:type="dxa"/>
            <w:gridSpan w:val="2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</w:pPr>
            <w:r w:rsidRPr="004D2A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Предлагаемые участники команды проекта</w:t>
            </w:r>
          </w:p>
        </w:tc>
      </w:tr>
      <w:tr w:rsidR="00372F34" w:rsidRPr="004D2ADF" w:rsidTr="00375445">
        <w:trPr>
          <w:trHeight w:val="191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проекта </w:t>
            </w:r>
          </w:p>
        </w:tc>
        <w:tc>
          <w:tcPr>
            <w:tcW w:w="11624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Бухтин Геннадий Фёдорович, первый заместитель Губернатора автономного округа</w:t>
            </w:r>
          </w:p>
        </w:tc>
      </w:tr>
      <w:tr w:rsidR="00372F34" w:rsidRPr="004D2ADF" w:rsidTr="00375445">
        <w:trPr>
          <w:trHeight w:val="267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проекта</w:t>
            </w:r>
          </w:p>
        </w:tc>
        <w:tc>
          <w:tcPr>
            <w:tcW w:w="11624" w:type="dxa"/>
            <w:shd w:val="clear" w:color="auto" w:fill="FFFFFF"/>
          </w:tcPr>
          <w:p w:rsidR="00E02D83" w:rsidRPr="004D2ADF" w:rsidRDefault="00E02D83" w:rsidP="005730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Милькис Николай Александрович, директор Департамента экономического развития</w:t>
            </w:r>
            <w:r w:rsidR="0057301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заместитель Губернатора автономного округа</w:t>
            </w:r>
          </w:p>
        </w:tc>
      </w:tr>
      <w:tr w:rsidR="00372F34" w:rsidRPr="004D2ADF" w:rsidTr="00375445">
        <w:trPr>
          <w:trHeight w:val="271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проекта </w:t>
            </w:r>
          </w:p>
        </w:tc>
        <w:tc>
          <w:tcPr>
            <w:tcW w:w="11624" w:type="dxa"/>
            <w:shd w:val="clear" w:color="auto" w:fill="FFFFFF"/>
          </w:tcPr>
          <w:p w:rsidR="00E02D83" w:rsidRPr="004D2ADF" w:rsidRDefault="00E02D83" w:rsidP="005306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Афанасьев Сергей Александрович, заместитель генерального директора по </w:t>
            </w:r>
            <w:r w:rsidR="0053064B"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аналитике</w:t>
            </w: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экспертизе Фонда развития автономного округа</w:t>
            </w:r>
          </w:p>
        </w:tc>
      </w:tr>
      <w:tr w:rsidR="00372F34" w:rsidRPr="004D2ADF" w:rsidTr="00375445">
        <w:trPr>
          <w:trHeight w:val="275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Группа планирования проекта </w:t>
            </w:r>
          </w:p>
        </w:tc>
        <w:tc>
          <w:tcPr>
            <w:tcW w:w="11624" w:type="dxa"/>
            <w:shd w:val="clear" w:color="auto" w:fill="FFFFFF"/>
          </w:tcPr>
          <w:p w:rsidR="00E02D83" w:rsidRPr="004D2ADF" w:rsidRDefault="00E02D83" w:rsidP="00375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Шанаурина Лариса Ивановна, заместитель директора Департамента экономического развития автономного округа; </w:t>
            </w:r>
          </w:p>
          <w:p w:rsidR="00E02D83" w:rsidRPr="004D2ADF" w:rsidRDefault="00E02D83" w:rsidP="00375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Михеев Алексей Васильевич, заместитель директора Департамента промышленности автономного округа; </w:t>
            </w:r>
          </w:p>
          <w:p w:rsidR="00E02D83" w:rsidRPr="004D2ADF" w:rsidRDefault="00E02D83" w:rsidP="00375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Вороной Дмитрий Анатольевич, начальник управления государственных программ Департамента экономического развития автономного округа;</w:t>
            </w:r>
          </w:p>
          <w:p w:rsidR="00E02D83" w:rsidRPr="004D2ADF" w:rsidRDefault="00E02D83" w:rsidP="00375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Горянская Альфия Атыковна, заместитель начальника управления – начальник отдела методологии и формирования государственных программ управления государственных программ Департамента экономического развития автономного округа;</w:t>
            </w:r>
          </w:p>
          <w:p w:rsidR="00E02D83" w:rsidRPr="004D2ADF" w:rsidRDefault="00E02D83" w:rsidP="00375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Пестряков Сергей Геннадьевич, начальник управления инвестиционной политики Департамента экономического развития автономного округа;</w:t>
            </w:r>
          </w:p>
          <w:p w:rsidR="00E02D83" w:rsidRPr="004D2ADF" w:rsidRDefault="00E02D83" w:rsidP="00375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 Андрей Витальевич, директор автономного учреждения автономного округа «Югорский научно-исследовательский институт информационных технологий», доктор технических наук, профессор;</w:t>
            </w:r>
          </w:p>
          <w:p w:rsidR="00E02D83" w:rsidRDefault="00E02D83" w:rsidP="003754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Ярушина Любовь Сергеевна, главный специалист отдела инвестиционного проектирования Фонда развития автономного округа (администратор проекта)</w:t>
            </w:r>
            <w:r w:rsidR="00B56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56F34" w:rsidRPr="004D2ADF" w:rsidRDefault="00023371" w:rsidP="00C7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Косарева Наталья Григорьевна</w:t>
            </w:r>
            <w:r w:rsidR="00C71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начальник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правления доходов</w:t>
            </w:r>
            <w:r w:rsidRPr="00C71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56F34" w:rsidRPr="00C71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Департамента финансов автономного округа</w:t>
            </w:r>
            <w:r w:rsidR="00C71735" w:rsidRPr="00C71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372F34" w:rsidRPr="004D2ADF" w:rsidTr="00375445">
        <w:trPr>
          <w:trHeight w:val="275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участники проекта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02D83" w:rsidRDefault="00E02D83" w:rsidP="00570B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Департамент проектного управления автономного округа</w:t>
            </w:r>
          </w:p>
          <w:p w:rsidR="00B56F34" w:rsidRPr="004D2ADF" w:rsidRDefault="00B56F34" w:rsidP="00570B0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A74C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Департамент финансов автономного округа</w:t>
            </w:r>
          </w:p>
        </w:tc>
      </w:tr>
      <w:tr w:rsidR="00372F34" w:rsidRPr="004D2ADF" w:rsidTr="00375445">
        <w:trPr>
          <w:trHeight w:val="275"/>
        </w:trPr>
        <w:tc>
          <w:tcPr>
            <w:tcW w:w="15452" w:type="dxa"/>
            <w:gridSpan w:val="2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Дополнительные сведения</w:t>
            </w:r>
          </w:p>
        </w:tc>
      </w:tr>
      <w:tr w:rsidR="00372F34" w:rsidRPr="004D2ADF" w:rsidTr="00375445">
        <w:trPr>
          <w:trHeight w:val="275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Включение проекта в портфель проектов</w:t>
            </w:r>
          </w:p>
        </w:tc>
        <w:tc>
          <w:tcPr>
            <w:tcW w:w="11624" w:type="dxa"/>
            <w:shd w:val="clear" w:color="auto" w:fill="FFFFFF"/>
            <w:vAlign w:val="center"/>
          </w:tcPr>
          <w:p w:rsidR="00E02D83" w:rsidRPr="004D2ADF" w:rsidRDefault="00B56F34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«Совершенствование и внедрение положений регионального инвестиционного стандарта»</w:t>
            </w:r>
          </w:p>
        </w:tc>
      </w:tr>
      <w:tr w:rsidR="00372F34" w:rsidRPr="004D2ADF" w:rsidTr="00375445">
        <w:trPr>
          <w:trHeight w:val="275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Взаимосвязь с другими проектами</w:t>
            </w:r>
          </w:p>
        </w:tc>
        <w:tc>
          <w:tcPr>
            <w:tcW w:w="11624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Отсутствует</w:t>
            </w:r>
          </w:p>
        </w:tc>
      </w:tr>
      <w:tr w:rsidR="00372F34" w:rsidRPr="004D2ADF" w:rsidTr="00375445">
        <w:trPr>
          <w:trHeight w:val="275"/>
        </w:trPr>
        <w:tc>
          <w:tcPr>
            <w:tcW w:w="3828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сведения</w:t>
            </w:r>
          </w:p>
        </w:tc>
        <w:tc>
          <w:tcPr>
            <w:tcW w:w="11624" w:type="dxa"/>
            <w:shd w:val="clear" w:color="auto" w:fill="FFFFFF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</w:tbl>
    <w:p w:rsidR="00E02D83" w:rsidRPr="004D2ADF" w:rsidRDefault="00E02D83" w:rsidP="00E02D83">
      <w:pPr>
        <w:rPr>
          <w:sz w:val="28"/>
          <w:szCs w:val="28"/>
        </w:rPr>
      </w:pPr>
    </w:p>
    <w:p w:rsidR="00E02D83" w:rsidRPr="004D2ADF" w:rsidRDefault="00E02D83" w:rsidP="00E02D83">
      <w:pPr>
        <w:rPr>
          <w:sz w:val="28"/>
          <w:szCs w:val="28"/>
        </w:rPr>
      </w:pPr>
    </w:p>
    <w:tbl>
      <w:tblPr>
        <w:tblpPr w:leftFromText="181" w:rightFromText="181" w:vertAnchor="text" w:horzAnchor="margin" w:tblpX="-318" w:tblpY="1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4253"/>
        <w:gridCol w:w="2869"/>
        <w:gridCol w:w="2160"/>
        <w:gridCol w:w="3227"/>
      </w:tblGrid>
      <w:tr w:rsidR="00372F34" w:rsidRPr="004D2ADF" w:rsidTr="00375445">
        <w:trPr>
          <w:trHeight w:val="280"/>
        </w:trPr>
        <w:tc>
          <w:tcPr>
            <w:tcW w:w="15452" w:type="dxa"/>
            <w:gridSpan w:val="6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Финансирование расходов на реализацию проекта</w:t>
            </w:r>
          </w:p>
        </w:tc>
      </w:tr>
      <w:tr w:rsidR="00372F34" w:rsidRPr="004D2ADF" w:rsidTr="00AA74CF">
        <w:trPr>
          <w:trHeight w:val="8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источника финансирования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Документ-основание финансирования</w:t>
            </w:r>
          </w:p>
        </w:tc>
        <w:tc>
          <w:tcPr>
            <w:tcW w:w="2869" w:type="dxa"/>
            <w:vMerge w:val="restart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Статус средств (утверждены/запланированы к утверждению)</w:t>
            </w: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Потребность в финансировании (млн. руб.)</w:t>
            </w:r>
          </w:p>
        </w:tc>
      </w:tr>
      <w:tr w:rsidR="00372F34" w:rsidRPr="004D2ADF" w:rsidTr="00AA74CF">
        <w:trPr>
          <w:trHeight w:val="802"/>
        </w:trPr>
        <w:tc>
          <w:tcPr>
            <w:tcW w:w="534" w:type="dxa"/>
            <w:vMerge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9" w:type="dxa"/>
            <w:vMerge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</w:t>
            </w:r>
          </w:p>
        </w:tc>
      </w:tr>
      <w:tr w:rsidR="00372F34" w:rsidRPr="004D2ADF" w:rsidTr="00AA74CF">
        <w:trPr>
          <w:trHeight w:val="802"/>
        </w:trPr>
        <w:tc>
          <w:tcPr>
            <w:tcW w:w="534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автономного округа </w:t>
            </w:r>
          </w:p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 Правительства автономного округа от 05.10.2018 № 353-п «О ГОСУДАРСТВЕННОЙ ПРОГРАММЕ ХАНТЫ-МАНСИЙСКОГО АВТОНОМНОГО ОКРУГА – ЮГРЫ </w:t>
            </w:r>
            <w:r w:rsidR="001C295C"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ЦИФРОВОЕ РАЗВИТИЕ ХАНТЫ-МАНСИЙСКОГО АВТОНОМНОГО ОКРУГА ЮГРЫ</w:t>
            </w:r>
            <w:r w:rsidR="001C295C"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в соответствии с Приложением 2, п. 1.5 (</w:t>
            </w:r>
            <w:r w:rsidRPr="004D2AD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технической и технологической </w:t>
            </w:r>
            <w:r w:rsidRPr="004D2AD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основ становления информационного общества и электронного правительства для перехода к цифровой экономике)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Запланированы к утверждению</w:t>
            </w:r>
          </w:p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– 9</w:t>
            </w:r>
          </w:p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</w:t>
            </w:r>
            <w:r w:rsidR="00264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</w:t>
            </w:r>
            <w:r w:rsidR="00264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72F34" w:rsidRPr="004D2ADF" w:rsidTr="00AA74CF">
        <w:trPr>
          <w:trHeight w:val="539"/>
        </w:trPr>
        <w:tc>
          <w:tcPr>
            <w:tcW w:w="534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E02D83" w:rsidRPr="004D2ADF" w:rsidRDefault="00E02D83" w:rsidP="00375445">
            <w:pPr>
              <w:widowControl w:val="0"/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– 9</w:t>
            </w:r>
          </w:p>
          <w:p w:rsidR="00E02D83" w:rsidRPr="004D2ADF" w:rsidRDefault="00E02D83" w:rsidP="00375445">
            <w:pPr>
              <w:widowControl w:val="0"/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</w:t>
            </w:r>
            <w:r w:rsidR="00264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</w:t>
            </w:r>
            <w:r w:rsidR="00264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tbl>
      <w:tblPr>
        <w:tblStyle w:val="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5"/>
        <w:gridCol w:w="7155"/>
      </w:tblGrid>
      <w:tr w:rsidR="00372F34" w:rsidRPr="004D2ADF" w:rsidTr="00B56F34">
        <w:trPr>
          <w:trHeight w:val="316"/>
        </w:trPr>
        <w:tc>
          <w:tcPr>
            <w:tcW w:w="7155" w:type="dxa"/>
          </w:tcPr>
          <w:p w:rsidR="00D24046" w:rsidRDefault="00D24046" w:rsidP="003754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24046" w:rsidRDefault="00D24046" w:rsidP="003754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02D83" w:rsidRPr="004D2ADF" w:rsidRDefault="00E02D83" w:rsidP="0037544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Инициатор: </w:t>
            </w:r>
          </w:p>
        </w:tc>
        <w:tc>
          <w:tcPr>
            <w:tcW w:w="7155" w:type="dxa"/>
          </w:tcPr>
          <w:p w:rsidR="00D24046" w:rsidRDefault="00D24046" w:rsidP="003754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24046" w:rsidRDefault="00D24046" w:rsidP="003754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02D83" w:rsidRPr="004D2ADF" w:rsidRDefault="00E02D83" w:rsidP="003754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  Милькис Николай Александрович</w:t>
            </w:r>
          </w:p>
        </w:tc>
      </w:tr>
    </w:tbl>
    <w:p w:rsidR="00283C74" w:rsidRPr="004D2ADF" w:rsidRDefault="00AC269C" w:rsidP="00AA74CF">
      <w:pPr>
        <w:rPr>
          <w:sz w:val="28"/>
          <w:szCs w:val="28"/>
        </w:rPr>
      </w:pPr>
    </w:p>
    <w:sectPr w:rsidR="00283C74" w:rsidRPr="004D2ADF" w:rsidSect="00A0296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11591"/>
    <w:multiLevelType w:val="hybridMultilevel"/>
    <w:tmpl w:val="A6581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97D0B"/>
    <w:multiLevelType w:val="hybridMultilevel"/>
    <w:tmpl w:val="0CBC0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B4B43"/>
    <w:multiLevelType w:val="hybridMultilevel"/>
    <w:tmpl w:val="0CBC0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F14"/>
    <w:rsid w:val="00023371"/>
    <w:rsid w:val="00035FEF"/>
    <w:rsid w:val="000436FD"/>
    <w:rsid w:val="00067486"/>
    <w:rsid w:val="000A00BC"/>
    <w:rsid w:val="000A5587"/>
    <w:rsid w:val="000C2A1E"/>
    <w:rsid w:val="000D1815"/>
    <w:rsid w:val="00113BC5"/>
    <w:rsid w:val="001302D5"/>
    <w:rsid w:val="00141BAA"/>
    <w:rsid w:val="00157FFE"/>
    <w:rsid w:val="001C295C"/>
    <w:rsid w:val="00245AA5"/>
    <w:rsid w:val="002557B0"/>
    <w:rsid w:val="0026459C"/>
    <w:rsid w:val="0029321F"/>
    <w:rsid w:val="002964F8"/>
    <w:rsid w:val="00350A85"/>
    <w:rsid w:val="00372F34"/>
    <w:rsid w:val="00383553"/>
    <w:rsid w:val="00384A0B"/>
    <w:rsid w:val="003944AB"/>
    <w:rsid w:val="003A6E63"/>
    <w:rsid w:val="003E22A4"/>
    <w:rsid w:val="004221E9"/>
    <w:rsid w:val="00433432"/>
    <w:rsid w:val="004734CD"/>
    <w:rsid w:val="004D2ADF"/>
    <w:rsid w:val="004D6093"/>
    <w:rsid w:val="004E3D67"/>
    <w:rsid w:val="0053064B"/>
    <w:rsid w:val="00543CF8"/>
    <w:rsid w:val="00566361"/>
    <w:rsid w:val="00570B0C"/>
    <w:rsid w:val="00573010"/>
    <w:rsid w:val="005A459C"/>
    <w:rsid w:val="005D40B8"/>
    <w:rsid w:val="00612AC3"/>
    <w:rsid w:val="00750C1D"/>
    <w:rsid w:val="007852ED"/>
    <w:rsid w:val="007D0BEF"/>
    <w:rsid w:val="007D71A5"/>
    <w:rsid w:val="007E319D"/>
    <w:rsid w:val="007F4FD0"/>
    <w:rsid w:val="00887E38"/>
    <w:rsid w:val="008E732C"/>
    <w:rsid w:val="0097497E"/>
    <w:rsid w:val="009A6AFF"/>
    <w:rsid w:val="00A0296E"/>
    <w:rsid w:val="00A2609B"/>
    <w:rsid w:val="00A5053E"/>
    <w:rsid w:val="00AA74CF"/>
    <w:rsid w:val="00AB52DC"/>
    <w:rsid w:val="00B42AD9"/>
    <w:rsid w:val="00B56F34"/>
    <w:rsid w:val="00B97A2D"/>
    <w:rsid w:val="00BA33C6"/>
    <w:rsid w:val="00BF1FC7"/>
    <w:rsid w:val="00BF5AB0"/>
    <w:rsid w:val="00C10E92"/>
    <w:rsid w:val="00C1718C"/>
    <w:rsid w:val="00C23FF2"/>
    <w:rsid w:val="00C52BC7"/>
    <w:rsid w:val="00C54D67"/>
    <w:rsid w:val="00C71735"/>
    <w:rsid w:val="00D21462"/>
    <w:rsid w:val="00D24046"/>
    <w:rsid w:val="00D56531"/>
    <w:rsid w:val="00DE30BD"/>
    <w:rsid w:val="00E02D83"/>
    <w:rsid w:val="00E048BF"/>
    <w:rsid w:val="00EA05D8"/>
    <w:rsid w:val="00EB2DD7"/>
    <w:rsid w:val="00EC730A"/>
    <w:rsid w:val="00F02EF8"/>
    <w:rsid w:val="00F0551F"/>
    <w:rsid w:val="00F23364"/>
    <w:rsid w:val="00F7791C"/>
    <w:rsid w:val="00F93A0A"/>
    <w:rsid w:val="00FA1A3C"/>
    <w:rsid w:val="00F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6E9A3B-882B-438A-B757-6104776F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D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02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02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2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2A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6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Тюленева Алена Андреевна</dc:creator>
  <cp:lastModifiedBy>Дробунина Галина Борисовна</cp:lastModifiedBy>
  <cp:revision>5</cp:revision>
  <cp:lastPrinted>2020-07-20T11:30:00Z</cp:lastPrinted>
  <dcterms:created xsi:type="dcterms:W3CDTF">2020-07-20T12:10:00Z</dcterms:created>
  <dcterms:modified xsi:type="dcterms:W3CDTF">2020-07-21T11:20:00Z</dcterms:modified>
</cp:coreProperties>
</file>