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BF8E1" w14:textId="77777777" w:rsidR="002F2486" w:rsidRPr="002D6314" w:rsidRDefault="002F2486" w:rsidP="002F2486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2D6314">
        <w:rPr>
          <w:rFonts w:ascii="Times New Roman" w:eastAsia="Calibri" w:hAnsi="Times New Roman" w:cs="Times New Roman"/>
          <w:sz w:val="32"/>
          <w:szCs w:val="32"/>
        </w:rPr>
        <w:t>Приложение 2</w:t>
      </w:r>
    </w:p>
    <w:p w14:paraId="65C78755" w14:textId="77777777" w:rsidR="002F2486" w:rsidRPr="002D6314" w:rsidRDefault="002F2486" w:rsidP="002F2486">
      <w:pPr>
        <w:widowControl w:val="0"/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2D6314">
        <w:rPr>
          <w:rFonts w:ascii="Times New Roman" w:eastAsia="Calibri" w:hAnsi="Times New Roman" w:cs="Times New Roman"/>
          <w:sz w:val="32"/>
          <w:szCs w:val="32"/>
        </w:rPr>
        <w:t>к</w:t>
      </w:r>
      <w:proofErr w:type="gramEnd"/>
      <w:r w:rsidRPr="002D6314">
        <w:rPr>
          <w:rFonts w:ascii="Times New Roman" w:eastAsia="Calibri" w:hAnsi="Times New Roman" w:cs="Times New Roman"/>
          <w:sz w:val="32"/>
          <w:szCs w:val="32"/>
        </w:rPr>
        <w:t xml:space="preserve"> протоколу заседания Проектного комитета </w:t>
      </w:r>
    </w:p>
    <w:p w14:paraId="329FBF8A" w14:textId="77777777" w:rsidR="002F2486" w:rsidRPr="002D6314" w:rsidRDefault="002F2486" w:rsidP="002F2486">
      <w:pPr>
        <w:widowControl w:val="0"/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2D6314">
        <w:rPr>
          <w:rFonts w:ascii="Times New Roman" w:eastAsia="Calibri" w:hAnsi="Times New Roman" w:cs="Times New Roman"/>
          <w:sz w:val="32"/>
          <w:szCs w:val="32"/>
        </w:rPr>
        <w:t>Ханты-Мансийского автономного округа – Югры</w:t>
      </w:r>
    </w:p>
    <w:p w14:paraId="3583EE0B" w14:textId="22B570BC" w:rsidR="002F2486" w:rsidRPr="002D6314" w:rsidRDefault="002F2486" w:rsidP="002F2486">
      <w:pPr>
        <w:widowControl w:val="0"/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2D6314">
        <w:rPr>
          <w:rFonts w:ascii="Times New Roman" w:eastAsia="Calibri" w:hAnsi="Times New Roman" w:cs="Times New Roman"/>
          <w:sz w:val="32"/>
          <w:szCs w:val="32"/>
        </w:rPr>
        <w:t>от</w:t>
      </w:r>
      <w:proofErr w:type="gramEnd"/>
      <w:r w:rsidRPr="002D6314">
        <w:rPr>
          <w:rFonts w:ascii="Times New Roman" w:eastAsia="Calibri" w:hAnsi="Times New Roman" w:cs="Times New Roman"/>
          <w:sz w:val="32"/>
          <w:szCs w:val="32"/>
        </w:rPr>
        <w:t xml:space="preserve"> 19 октября 2020 № 12</w:t>
      </w:r>
    </w:p>
    <w:p w14:paraId="214FFED4" w14:textId="77777777" w:rsidR="002F2486" w:rsidRPr="002D6314" w:rsidRDefault="002F2486" w:rsidP="002F2486">
      <w:pPr>
        <w:widowControl w:val="0"/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14:paraId="14EFD4E6" w14:textId="77777777" w:rsidR="002F2486" w:rsidRPr="002D6314" w:rsidRDefault="002F2486" w:rsidP="002F2486">
      <w:pPr>
        <w:widowControl w:val="0"/>
        <w:spacing w:after="0" w:line="240" w:lineRule="auto"/>
        <w:ind w:left="-284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14:paraId="4FC732C7" w14:textId="77777777" w:rsidR="002F2486" w:rsidRPr="002D6314" w:rsidRDefault="002F2486" w:rsidP="002F248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D6314">
        <w:rPr>
          <w:rFonts w:ascii="Times New Roman" w:eastAsia="Calibri" w:hAnsi="Times New Roman" w:cs="Times New Roman"/>
          <w:b/>
          <w:sz w:val="32"/>
          <w:szCs w:val="32"/>
        </w:rPr>
        <w:t>Информация о ходе реализации проектов, портфелей проектов, в том числе направленных на реализацию национальных проектов (программ) Российской Федерации и федеральных проектов</w:t>
      </w:r>
    </w:p>
    <w:p w14:paraId="558591D9" w14:textId="77777777" w:rsidR="00C34C47" w:rsidRPr="004C6CA6" w:rsidRDefault="00C34C47" w:rsidP="004C6CA6">
      <w:pPr>
        <w:pStyle w:val="ConsPlusTitle"/>
        <w:spacing w:line="360" w:lineRule="auto"/>
        <w:contextualSpacing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14:paraId="6F88E60A" w14:textId="77777777" w:rsidR="004A544F" w:rsidRPr="004C6CA6" w:rsidRDefault="004A544F" w:rsidP="004A544F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В округе реализуется 72 проекта, в том числе 52 запущены в статусе региональных проектов, входящих в состав федеральных. Соглашения о реализации 47 из них заключены с федеральными органами власти.</w:t>
      </w:r>
    </w:p>
    <w:p w14:paraId="71EDF52E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В отношении финансирования региональных проектов:</w:t>
      </w:r>
    </w:p>
    <w:p w14:paraId="50E3E71D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highlight w:val="yellow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 xml:space="preserve">Из 47 проектов, по которым заключены соглашения о реализации с федеральными органами исполнительной власти, 29 региональных проектов предусматривают федеральное </w:t>
      </w:r>
      <w:proofErr w:type="spellStart"/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софинансирование</w:t>
      </w:r>
      <w:proofErr w:type="spellEnd"/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. По ним подписано 47 соглашений о предоставлении субсидий из федерального бюджета бюджету автономного округа.</w:t>
      </w:r>
    </w:p>
    <w:p w14:paraId="522611AF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Заключено 256 соглашений с муниципальными образованиями о предоставлении субсидий из бюджета автономного округа местным бюджетам.</w:t>
      </w:r>
    </w:p>
    <w:p w14:paraId="198151B9" w14:textId="77777777" w:rsidR="004A544F" w:rsidRDefault="004A544F" w:rsidP="004A544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 xml:space="preserve">По состоянию на 07.09.2020 в ГИИС «Электронный бюджет» за третий квартал 2020 года утверждены все 47 </w:t>
      </w:r>
      <w:r>
        <w:rPr>
          <w:rFonts w:ascii="Times New Roman" w:eastAsia="Arial" w:hAnsi="Times New Roman" w:cs="Times New Roman"/>
          <w:sz w:val="32"/>
          <w:szCs w:val="32"/>
          <w:lang w:eastAsia="en-US"/>
        </w:rPr>
        <w:t xml:space="preserve">квартальных </w:t>
      </w: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отчетов. Н</w:t>
      </w:r>
      <w:r w:rsidRPr="004C6CA6">
        <w:rPr>
          <w:rFonts w:ascii="Times New Roman" w:hAnsi="Times New Roman" w:cs="Times New Roman"/>
          <w:color w:val="000000"/>
          <w:sz w:val="32"/>
          <w:szCs w:val="32"/>
        </w:rPr>
        <w:t>а текущем заседании Проектного комитета предлагается утвердить указанные отчеты.</w:t>
      </w:r>
    </w:p>
    <w:p w14:paraId="1128F64F" w14:textId="77777777" w:rsidR="004A544F" w:rsidRPr="004C6CA6" w:rsidRDefault="004A544F" w:rsidP="004A544F">
      <w:pPr>
        <w:pStyle w:val="ConsPlusNormal"/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lastRenderedPageBreak/>
        <w:t>На реализацию региональных проектов в 2020 году (по данным Департамента финансов автономного округа на 01.10.2020) предусмотрено 34,6 млрд. рублей, в том числе из них:</w:t>
      </w:r>
    </w:p>
    <w:p w14:paraId="6B7DEED7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федеральных средств 5,7 млрд рублей;</w:t>
      </w:r>
    </w:p>
    <w:p w14:paraId="5940AC82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 xml:space="preserve">- средств окружного бюджета 22,6 млрд рублей; </w:t>
      </w:r>
    </w:p>
    <w:p w14:paraId="2126E18D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средств муниципальных образований 3,2 млрд рублей;</w:t>
      </w:r>
    </w:p>
    <w:p w14:paraId="6BA7AE65" w14:textId="77777777" w:rsidR="004A544F" w:rsidRPr="004C6CA6" w:rsidRDefault="004A544F" w:rsidP="004A544F">
      <w:pPr>
        <w:pStyle w:val="ConsPlusNormal"/>
        <w:spacing w:after="12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иных источников финансирования 3,1 млрд рублей.</w:t>
      </w:r>
    </w:p>
    <w:p w14:paraId="1ADA402C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На 01.10.2020 исполнение бюджета составляет 16,3 млрд рублей, или 47%, в том числе:</w:t>
      </w:r>
    </w:p>
    <w:p w14:paraId="41DC859E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 xml:space="preserve">- за счет средств федерального бюджета – 3,4 млрд рублей (58,9%); </w:t>
      </w:r>
    </w:p>
    <w:p w14:paraId="43FEC9A0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за счет средств бюджета автономного округа – 10,4 млрд рублей (46,2%);</w:t>
      </w:r>
    </w:p>
    <w:p w14:paraId="2089E70E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за счет средств муниципальных образований – 1 млрд рублей (32,3%)</w:t>
      </w:r>
    </w:p>
    <w:p w14:paraId="6571B516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="Arial" w:hAnsi="Times New Roman" w:cs="Times New Roman"/>
          <w:sz w:val="32"/>
          <w:szCs w:val="32"/>
          <w:lang w:eastAsia="en-US"/>
        </w:rPr>
        <w:t>- иных источников – 1,5 млрд рублей (47,5%).</w:t>
      </w:r>
    </w:p>
    <w:p w14:paraId="563D0540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 xml:space="preserve">По 19-ти региональным проектам кассовое исполнение находится на высоком уровне, в том числе самое высокое по проектам: </w:t>
      </w:r>
    </w:p>
    <w:p w14:paraId="7DFF568A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«Поддержка семей, имеющих детей» (100%)</w:t>
      </w:r>
      <w:r>
        <w:rPr>
          <w:rFonts w:ascii="Times New Roman" w:eastAsia="Calibri" w:hAnsi="Times New Roman" w:cs="Times New Roman"/>
          <w:sz w:val="32"/>
          <w:szCs w:val="32"/>
        </w:rPr>
        <w:t>;</w:t>
      </w:r>
      <w:r w:rsidRPr="004C6CA6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47A7FAB9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«Промышленный экспорт» (100%)</w:t>
      </w:r>
      <w:r>
        <w:rPr>
          <w:rFonts w:ascii="Times New Roman" w:eastAsia="Calibri" w:hAnsi="Times New Roman" w:cs="Times New Roman"/>
          <w:sz w:val="32"/>
          <w:szCs w:val="32"/>
        </w:rPr>
        <w:t>;</w:t>
      </w:r>
      <w:r w:rsidRPr="004C6CA6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124A5829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«Культурная среда» (99,7%)</w:t>
      </w:r>
      <w:r>
        <w:rPr>
          <w:rFonts w:ascii="Times New Roman" w:eastAsia="Calibri" w:hAnsi="Times New Roman" w:cs="Times New Roman"/>
          <w:sz w:val="32"/>
          <w:szCs w:val="32"/>
        </w:rPr>
        <w:t>;</w:t>
      </w:r>
      <w:r w:rsidRPr="004C6CA6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4924E546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«Информационная безопасность» (95,8%)</w:t>
      </w:r>
      <w:r>
        <w:rPr>
          <w:rFonts w:ascii="Times New Roman" w:eastAsia="Calibri" w:hAnsi="Times New Roman" w:cs="Times New Roman"/>
          <w:sz w:val="32"/>
          <w:szCs w:val="32"/>
        </w:rPr>
        <w:t>;</w:t>
      </w:r>
    </w:p>
    <w:p w14:paraId="277C9A1A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«Расширение доступа субъектов малого и среднего предпринимательства к финансовым ресурсам, в том числе к льготному финансированию» (92,7%)</w:t>
      </w:r>
      <w:r>
        <w:rPr>
          <w:rFonts w:ascii="Times New Roman" w:eastAsia="Calibri" w:hAnsi="Times New Roman" w:cs="Times New Roman"/>
          <w:sz w:val="32"/>
          <w:szCs w:val="32"/>
        </w:rPr>
        <w:t>;</w:t>
      </w:r>
    </w:p>
    <w:p w14:paraId="7230B1F5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lastRenderedPageBreak/>
        <w:t>«Поддержка занятости и повышение эффективности рынка труда для обеспечения роста производительности труда» (92,2%)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14:paraId="5127EE07" w14:textId="77777777" w:rsidR="004A544F" w:rsidRPr="007B23E5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23E5">
        <w:rPr>
          <w:rFonts w:ascii="Times New Roman" w:eastAsia="Calibri" w:hAnsi="Times New Roman" w:cs="Times New Roman"/>
          <w:sz w:val="32"/>
          <w:szCs w:val="32"/>
        </w:rPr>
        <w:t xml:space="preserve">С самым низким кассовым исполнением региональные проекты </w:t>
      </w:r>
    </w:p>
    <w:p w14:paraId="03E35D49" w14:textId="77777777" w:rsidR="004A544F" w:rsidRPr="007B23E5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23E5">
        <w:rPr>
          <w:rFonts w:ascii="Times New Roman" w:eastAsia="Calibri" w:hAnsi="Times New Roman" w:cs="Times New Roman"/>
          <w:sz w:val="32"/>
          <w:szCs w:val="32"/>
        </w:rPr>
        <w:t xml:space="preserve">«Цифровая культура» (0%); </w:t>
      </w:r>
    </w:p>
    <w:p w14:paraId="447E6BB9" w14:textId="77777777" w:rsidR="004A544F" w:rsidRPr="007B23E5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23E5">
        <w:rPr>
          <w:rFonts w:ascii="Times New Roman" w:eastAsia="Calibri" w:hAnsi="Times New Roman" w:cs="Times New Roman"/>
          <w:sz w:val="32"/>
          <w:szCs w:val="32"/>
        </w:rPr>
        <w:t xml:space="preserve">«Комплексная система обращения с твердыми коммунальными отходами» (0%); </w:t>
      </w:r>
    </w:p>
    <w:p w14:paraId="40F76682" w14:textId="77777777" w:rsidR="004A544F" w:rsidRPr="007B23E5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7B23E5">
        <w:rPr>
          <w:rFonts w:ascii="Times New Roman" w:eastAsia="Calibri" w:hAnsi="Times New Roman" w:cs="Times New Roman"/>
          <w:sz w:val="32"/>
          <w:szCs w:val="32"/>
        </w:rPr>
        <w:t xml:space="preserve">«Создание системы поддержки фермеров и развитие сельской кооперации» (0%). </w:t>
      </w:r>
    </w:p>
    <w:p w14:paraId="6E245BF2" w14:textId="77777777" w:rsidR="004A544F" w:rsidRPr="004A544F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  <w:highlight w:val="lightGray"/>
        </w:rPr>
      </w:pPr>
      <w:r w:rsidRPr="000550CB">
        <w:rPr>
          <w:rFonts w:ascii="Times New Roman" w:eastAsia="Calibri" w:hAnsi="Times New Roman" w:cs="Times New Roman"/>
          <w:sz w:val="32"/>
          <w:szCs w:val="32"/>
        </w:rPr>
        <w:t>На данный момент такое освоение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денежных средств</w:t>
      </w:r>
      <w:r w:rsidRPr="000550CB">
        <w:rPr>
          <w:rFonts w:ascii="Times New Roman" w:eastAsia="Calibri" w:hAnsi="Times New Roman" w:cs="Times New Roman"/>
          <w:sz w:val="32"/>
          <w:szCs w:val="32"/>
        </w:rPr>
        <w:t xml:space="preserve"> с</w:t>
      </w:r>
      <w:r>
        <w:rPr>
          <w:rFonts w:ascii="Times New Roman" w:eastAsia="Calibri" w:hAnsi="Times New Roman" w:cs="Times New Roman"/>
          <w:sz w:val="32"/>
          <w:szCs w:val="32"/>
        </w:rPr>
        <w:t>оответствует планам мероприятий региональных проектов и</w:t>
      </w:r>
      <w:r w:rsidRPr="000550CB">
        <w:rPr>
          <w:rFonts w:ascii="Times New Roman" w:eastAsia="Calibri" w:hAnsi="Times New Roman" w:cs="Times New Roman"/>
          <w:sz w:val="32"/>
          <w:szCs w:val="32"/>
        </w:rPr>
        <w:t xml:space="preserve"> условиям контрактов</w:t>
      </w:r>
      <w:r>
        <w:rPr>
          <w:rFonts w:ascii="Times New Roman" w:eastAsia="Calibri" w:hAnsi="Times New Roman" w:cs="Times New Roman"/>
          <w:sz w:val="32"/>
          <w:szCs w:val="32"/>
        </w:rPr>
        <w:t>.</w:t>
      </w:r>
    </w:p>
    <w:p w14:paraId="03E84123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При этом отмечено увеличение кассового исполнения бюджета по сравнению с предыдущим месяцем:</w:t>
      </w:r>
    </w:p>
    <w:p w14:paraId="001796B0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- с 16,5% до 68,1% по проекту «Содействие занятости женщин – создание условий дошкольного образования для детей в возрасте до трех лет</w:t>
      </w:r>
      <w:r>
        <w:rPr>
          <w:rFonts w:ascii="Times New Roman" w:eastAsia="Calibri" w:hAnsi="Times New Roman" w:cs="Times New Roman"/>
          <w:sz w:val="32"/>
          <w:szCs w:val="32"/>
        </w:rPr>
        <w:t>»</w:t>
      </w:r>
      <w:r w:rsidRPr="004C6CA6">
        <w:rPr>
          <w:rFonts w:ascii="Times New Roman" w:eastAsia="Calibri" w:hAnsi="Times New Roman" w:cs="Times New Roman"/>
          <w:sz w:val="32"/>
          <w:szCs w:val="32"/>
        </w:rPr>
        <w:t>;</w:t>
      </w:r>
    </w:p>
    <w:p w14:paraId="23FC8F8B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- с 30% до 92,2% по проекту «Поддержка занятости и повышения эффективности рынка труда»;</w:t>
      </w:r>
    </w:p>
    <w:p w14:paraId="2B1B846A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- с 30,7% до 78,2% по проекту «Развитие детского здравоохранения, включая создание современной инфраструктуры оказания медицинской помощи детям»;</w:t>
      </w:r>
    </w:p>
    <w:p w14:paraId="59B3B178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- с 40,9% до 95,8% по проекту «Информационная безопасность».</w:t>
      </w:r>
    </w:p>
    <w:p w14:paraId="5DAC3610" w14:textId="77777777" w:rsidR="004A544F" w:rsidRPr="004C6CA6" w:rsidRDefault="004A544F" w:rsidP="004A544F">
      <w:pPr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32"/>
          <w:szCs w:val="32"/>
        </w:rPr>
      </w:pPr>
      <w:r w:rsidRPr="004C6CA6">
        <w:rPr>
          <w:rFonts w:ascii="Times New Roman" w:eastAsia="Arial" w:hAnsi="Times New Roman" w:cs="Times New Roman"/>
          <w:sz w:val="32"/>
          <w:szCs w:val="32"/>
        </w:rPr>
        <w:t>В отношении достигнутых показателей и результатов по региональным проектам за 9 месяцев 2020 года можно отметить следующие.</w:t>
      </w:r>
    </w:p>
    <w:p w14:paraId="32A2EC1D" w14:textId="77777777" w:rsidR="004A544F" w:rsidRPr="004C6CA6" w:rsidRDefault="004A544F" w:rsidP="004A54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C6CA6">
        <w:rPr>
          <w:rFonts w:ascii="Times New Roman" w:eastAsia="Arial" w:hAnsi="Times New Roman" w:cs="Times New Roman"/>
          <w:sz w:val="32"/>
          <w:szCs w:val="32"/>
        </w:rPr>
        <w:lastRenderedPageBreak/>
        <w:t xml:space="preserve">По проекту «Обеспечение устойчивого сокращения непригодного для проживания жилищного фонда» прогнозное значение показателя </w:t>
      </w:r>
      <w:r w:rsidRPr="004C6CA6">
        <w:rPr>
          <w:rFonts w:ascii="Times New Roman" w:hAnsi="Times New Roman" w:cs="Times New Roman"/>
          <w:sz w:val="32"/>
          <w:szCs w:val="32"/>
        </w:rPr>
        <w:t xml:space="preserve">«Количество граждан, расселенных из непригодного для проживания жилищного фонда, тыс. человек нарастающим итогом» составило 2300 человек </w:t>
      </w:r>
      <w:r w:rsidRPr="004C6CA6">
        <w:rPr>
          <w:rFonts w:ascii="Times New Roman" w:hAnsi="Times New Roman" w:cs="Times New Roman"/>
          <w:b/>
          <w:sz w:val="32"/>
          <w:szCs w:val="32"/>
        </w:rPr>
        <w:t>(104%)</w:t>
      </w:r>
      <w:r w:rsidRPr="004C6CA6">
        <w:rPr>
          <w:rFonts w:ascii="Times New Roman" w:eastAsia="Arial" w:hAnsi="Times New Roman" w:cs="Times New Roman"/>
          <w:sz w:val="32"/>
          <w:szCs w:val="32"/>
        </w:rPr>
        <w:t>, при плановом значении показателя на год 2210 человек</w:t>
      </w:r>
      <w:r w:rsidRPr="004C6CA6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2F48E862" w14:textId="77777777" w:rsidR="004A544F" w:rsidRPr="004C6CA6" w:rsidRDefault="004A544F" w:rsidP="004A54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C6CA6">
        <w:rPr>
          <w:rFonts w:ascii="Times New Roman" w:hAnsi="Times New Roman" w:cs="Times New Roman"/>
          <w:sz w:val="32"/>
          <w:szCs w:val="32"/>
        </w:rPr>
        <w:t xml:space="preserve">По проекту «Кадры для цифровой экономики» </w:t>
      </w:r>
      <w:r w:rsidRPr="004C6CA6">
        <w:rPr>
          <w:rFonts w:ascii="Times New Roman" w:eastAsia="Arial" w:hAnsi="Times New Roman" w:cs="Times New Roman"/>
          <w:sz w:val="32"/>
          <w:szCs w:val="32"/>
        </w:rPr>
        <w:t>прогнозное значение показателя «Количество выпускников системы профессионального образования с ключевыми компетенциями цифровой экономики</w:t>
      </w:r>
      <w:r w:rsidRPr="004C6CA6">
        <w:rPr>
          <w:rFonts w:ascii="Times New Roman" w:hAnsi="Times New Roman" w:cs="Times New Roman"/>
          <w:sz w:val="32"/>
          <w:szCs w:val="32"/>
        </w:rPr>
        <w:t xml:space="preserve">» составило 2593 человек </w:t>
      </w:r>
      <w:r w:rsidRPr="004C6CA6">
        <w:rPr>
          <w:rFonts w:ascii="Times New Roman" w:hAnsi="Times New Roman" w:cs="Times New Roman"/>
          <w:b/>
          <w:sz w:val="32"/>
          <w:szCs w:val="32"/>
        </w:rPr>
        <w:t>(126%)</w:t>
      </w:r>
      <w:r w:rsidRPr="004C6CA6">
        <w:rPr>
          <w:rFonts w:ascii="Times New Roman" w:hAnsi="Times New Roman" w:cs="Times New Roman"/>
          <w:sz w:val="32"/>
          <w:szCs w:val="32"/>
        </w:rPr>
        <w:t>, освоивших в процессе изучения образовательных программ высшего и среднего профессионального образования ключевые компетенции цифровой экономики, при плановом значении показателя 2058 человек.</w:t>
      </w:r>
    </w:p>
    <w:p w14:paraId="1B07B4E5" w14:textId="77777777" w:rsidR="004A544F" w:rsidRPr="004C6CA6" w:rsidRDefault="004A544F" w:rsidP="004A54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C6C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 проекту «Поддержка занятости и повышение эффективности рынка труда для обеспечения роста производительности труда» в сентябре текущего года Департаментом труда и занятости населения автономного округа определены «пилотные» центры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занятости населения, участвующие</w:t>
      </w:r>
      <w:r w:rsidRPr="004C6C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мероприятиях по модернизации службы занятости автономного округа. Ими стали казенные учреждения «</w:t>
      </w:r>
      <w:proofErr w:type="spellStart"/>
      <w:r w:rsidRPr="004C6CA6">
        <w:rPr>
          <w:rFonts w:ascii="Times New Roman" w:hAnsi="Times New Roman" w:cs="Times New Roman"/>
          <w:color w:val="000000" w:themeColor="text1"/>
          <w:sz w:val="32"/>
          <w:szCs w:val="32"/>
        </w:rPr>
        <w:t>Нефтеюганский</w:t>
      </w:r>
      <w:proofErr w:type="spellEnd"/>
      <w:r w:rsidRPr="004C6C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центр занятости населения» (2021 год), «Сургутский центр занятости населения» (2022 год), «Белоярский центр занятости населения» (2023 год), «Ханты-Мансийский центр занятости населения» (2024 год). В результате модернизации государственные услуги органов службы занятости будут предоставляться по принципу одного окна, внедрены новые цифровые сервисы и программно-аппаратные комплексы, фирменный </w:t>
      </w:r>
      <w:r w:rsidRPr="004C6CA6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стиль оснащения помещений, а также зонирование приема граждан и разделения потоков. Изменится принцип работы центров — от простого предоставления услуг до решения жизненных ситуаций граждан и учета экономического развития и потребности работодателя. Для этого будут проработаны типовые кейсы различных жизненных ситуаций и четко определены действия работника центра занятости для каждого из них.</w:t>
      </w:r>
    </w:p>
    <w:p w14:paraId="11B37F00" w14:textId="77777777" w:rsidR="004A544F" w:rsidRDefault="004A544F" w:rsidP="004A54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C6CA6">
        <w:rPr>
          <w:rFonts w:ascii="Times New Roman" w:eastAsia="Arial" w:hAnsi="Times New Roman" w:cs="Times New Roman"/>
          <w:sz w:val="32"/>
          <w:szCs w:val="32"/>
        </w:rPr>
        <w:t>По проекту</w:t>
      </w:r>
      <w:r w:rsidRPr="004C6CA6">
        <w:rPr>
          <w:rFonts w:ascii="Times New Roman" w:hAnsi="Times New Roman" w:cs="Times New Roman"/>
          <w:sz w:val="32"/>
          <w:szCs w:val="32"/>
        </w:rPr>
        <w:t xml:space="preserve"> «Современная школа» в сентябре 2020 года состоялось открытие на территориях автономного округа 41 Центра образования цифрового и гуманитарного профилей «Точка роста» (Белоярского,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Берёзовского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Кондинского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Нефтеюганского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Нижневартовского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Октябрьского, Советского,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Сургутского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Ханты-Мансийского районов, а также г.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Лангепас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 г.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Пыть-Ях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г. Радужный, г.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Урая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 xml:space="preserve">, г. </w:t>
      </w:r>
      <w:proofErr w:type="spellStart"/>
      <w:r w:rsidRPr="004C6CA6">
        <w:rPr>
          <w:rFonts w:ascii="Times New Roman" w:hAnsi="Times New Roman" w:cs="Times New Roman"/>
          <w:sz w:val="32"/>
          <w:szCs w:val="32"/>
        </w:rPr>
        <w:t>Югорска</w:t>
      </w:r>
      <w:proofErr w:type="spellEnd"/>
      <w:r w:rsidRPr="004C6CA6">
        <w:rPr>
          <w:rFonts w:ascii="Times New Roman" w:hAnsi="Times New Roman" w:cs="Times New Roman"/>
          <w:sz w:val="32"/>
          <w:szCs w:val="32"/>
        </w:rPr>
        <w:t>).</w:t>
      </w:r>
    </w:p>
    <w:p w14:paraId="2E1BD341" w14:textId="77777777" w:rsidR="004A544F" w:rsidRPr="00EE598A" w:rsidRDefault="004A544F" w:rsidP="004A5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 исполнение пункта</w:t>
      </w:r>
      <w:r w:rsidRPr="00EE598A">
        <w:rPr>
          <w:rFonts w:ascii="Times New Roman" w:hAnsi="Times New Roman" w:cs="Times New Roman"/>
          <w:sz w:val="32"/>
          <w:szCs w:val="32"/>
        </w:rPr>
        <w:t xml:space="preserve"> 3.5 Протокола заседания постоянно действующего Координационного совещания по обеспечению правопорядка в Ханты-Мансийском автономном округе – Юг</w:t>
      </w:r>
      <w:r>
        <w:rPr>
          <w:rFonts w:ascii="Times New Roman" w:hAnsi="Times New Roman" w:cs="Times New Roman"/>
          <w:sz w:val="32"/>
          <w:szCs w:val="32"/>
        </w:rPr>
        <w:t>р</w:t>
      </w:r>
      <w:r w:rsidRPr="00EE598A">
        <w:rPr>
          <w:rFonts w:ascii="Times New Roman" w:hAnsi="Times New Roman" w:cs="Times New Roman"/>
          <w:sz w:val="32"/>
          <w:szCs w:val="32"/>
        </w:rPr>
        <w:t xml:space="preserve">е от 24.07.2020 № 91 в ходе надзорного сопровождения реализуемых в автономном округе мероприятий национальных проектов в адрес </w:t>
      </w:r>
      <w:proofErr w:type="spellStart"/>
      <w:r w:rsidRPr="00EE598A">
        <w:rPr>
          <w:rFonts w:ascii="Times New Roman" w:hAnsi="Times New Roman" w:cs="Times New Roman"/>
          <w:sz w:val="32"/>
          <w:szCs w:val="32"/>
        </w:rPr>
        <w:t>Деппроектов</w:t>
      </w:r>
      <w:proofErr w:type="spellEnd"/>
      <w:r w:rsidRPr="00EE598A">
        <w:rPr>
          <w:rFonts w:ascii="Times New Roman" w:hAnsi="Times New Roman" w:cs="Times New Roman"/>
          <w:sz w:val="32"/>
          <w:szCs w:val="32"/>
        </w:rPr>
        <w:t xml:space="preserve"> Югры поступила информация о выявленных нарушения</w:t>
      </w:r>
      <w:r>
        <w:rPr>
          <w:rFonts w:ascii="Times New Roman" w:hAnsi="Times New Roman" w:cs="Times New Roman"/>
          <w:sz w:val="32"/>
          <w:szCs w:val="32"/>
        </w:rPr>
        <w:t>х</w:t>
      </w:r>
      <w:r w:rsidRPr="00EE598A">
        <w:rPr>
          <w:rFonts w:ascii="Times New Roman" w:hAnsi="Times New Roman" w:cs="Times New Roman"/>
          <w:sz w:val="32"/>
          <w:szCs w:val="32"/>
        </w:rPr>
        <w:t xml:space="preserve"> при реализации </w:t>
      </w:r>
      <w:r>
        <w:rPr>
          <w:rFonts w:ascii="Times New Roman" w:hAnsi="Times New Roman" w:cs="Times New Roman"/>
          <w:sz w:val="32"/>
          <w:szCs w:val="32"/>
        </w:rPr>
        <w:t>ряда национальных проектов.</w:t>
      </w:r>
    </w:p>
    <w:p w14:paraId="7C843D8D" w14:textId="77777777" w:rsidR="004A544F" w:rsidRPr="00EE598A" w:rsidRDefault="004A544F" w:rsidP="004A5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E598A">
        <w:rPr>
          <w:rFonts w:ascii="Times New Roman" w:hAnsi="Times New Roman" w:cs="Times New Roman"/>
          <w:sz w:val="32"/>
          <w:szCs w:val="32"/>
        </w:rPr>
        <w:t>По итогам предоставленной информации от руководителей региональных проектов выявлено, что имеющиеся нарушения законодательства относятся к нарушениям орган</w:t>
      </w:r>
      <w:r>
        <w:rPr>
          <w:rFonts w:ascii="Times New Roman" w:hAnsi="Times New Roman" w:cs="Times New Roman"/>
          <w:sz w:val="32"/>
          <w:szCs w:val="32"/>
        </w:rPr>
        <w:t>ов</w:t>
      </w:r>
      <w:r w:rsidRPr="00EE598A">
        <w:rPr>
          <w:rFonts w:ascii="Times New Roman" w:hAnsi="Times New Roman" w:cs="Times New Roman"/>
          <w:sz w:val="32"/>
          <w:szCs w:val="32"/>
        </w:rPr>
        <w:t xml:space="preserve"> местного самоуправления автономного округа, реализующи</w:t>
      </w:r>
      <w:r>
        <w:rPr>
          <w:rFonts w:ascii="Times New Roman" w:hAnsi="Times New Roman" w:cs="Times New Roman"/>
          <w:sz w:val="32"/>
          <w:szCs w:val="32"/>
        </w:rPr>
        <w:t>х</w:t>
      </w:r>
      <w:r w:rsidRPr="00EE598A">
        <w:rPr>
          <w:rFonts w:ascii="Times New Roman" w:hAnsi="Times New Roman" w:cs="Times New Roman"/>
          <w:sz w:val="32"/>
          <w:szCs w:val="32"/>
        </w:rPr>
        <w:t xml:space="preserve"> отдельные мероприятия региональных проектов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EE598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EE598A">
        <w:rPr>
          <w:rFonts w:ascii="Times New Roman" w:hAnsi="Times New Roman" w:cs="Times New Roman"/>
          <w:sz w:val="32"/>
          <w:szCs w:val="32"/>
        </w:rPr>
        <w:t>арушени</w:t>
      </w:r>
      <w:r>
        <w:rPr>
          <w:rFonts w:ascii="Times New Roman" w:hAnsi="Times New Roman" w:cs="Times New Roman"/>
          <w:sz w:val="32"/>
          <w:szCs w:val="32"/>
        </w:rPr>
        <w:t>й</w:t>
      </w:r>
      <w:r w:rsidRPr="00EE598A">
        <w:rPr>
          <w:rFonts w:ascii="Times New Roman" w:hAnsi="Times New Roman" w:cs="Times New Roman"/>
          <w:sz w:val="32"/>
          <w:szCs w:val="32"/>
        </w:rPr>
        <w:t xml:space="preserve"> в части </w:t>
      </w:r>
      <w:r w:rsidRPr="00EE598A">
        <w:rPr>
          <w:rFonts w:ascii="Times New Roman" w:hAnsi="Times New Roman" w:cs="Times New Roman"/>
          <w:sz w:val="32"/>
          <w:szCs w:val="32"/>
        </w:rPr>
        <w:lastRenderedPageBreak/>
        <w:t>деятельности исполнительных органов государственной власти автономного округа не выявлено.</w:t>
      </w:r>
    </w:p>
    <w:p w14:paraId="783A3B5C" w14:textId="77777777" w:rsidR="004A544F" w:rsidRPr="00EE598A" w:rsidRDefault="004A544F" w:rsidP="004A5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E598A">
        <w:rPr>
          <w:rFonts w:ascii="Times New Roman" w:hAnsi="Times New Roman" w:cs="Times New Roman"/>
          <w:sz w:val="32"/>
          <w:szCs w:val="32"/>
        </w:rPr>
        <w:t xml:space="preserve">В целях принятия мер по устранению нарушений и дальнейшему их предотвращению в адрес кураторов портфелей проектов направлены письма с рекомендацией о необходимости ежемесячного рассмотрения данного вопроса на заседаниях комитетов управления портфелями проектов с обязательным приглашением на них </w:t>
      </w:r>
      <w:r>
        <w:rPr>
          <w:rFonts w:ascii="Times New Roman" w:hAnsi="Times New Roman" w:cs="Times New Roman"/>
          <w:sz w:val="32"/>
          <w:szCs w:val="32"/>
        </w:rPr>
        <w:t xml:space="preserve">представителей </w:t>
      </w:r>
      <w:r w:rsidRPr="00EE598A">
        <w:rPr>
          <w:rFonts w:ascii="Times New Roman" w:hAnsi="Times New Roman" w:cs="Times New Roman"/>
          <w:sz w:val="32"/>
          <w:szCs w:val="32"/>
        </w:rPr>
        <w:t>орга</w:t>
      </w:r>
      <w:r>
        <w:rPr>
          <w:rFonts w:ascii="Times New Roman" w:hAnsi="Times New Roman" w:cs="Times New Roman"/>
          <w:sz w:val="32"/>
          <w:szCs w:val="32"/>
        </w:rPr>
        <w:t>нов</w:t>
      </w:r>
      <w:r w:rsidRPr="00EE598A">
        <w:rPr>
          <w:rFonts w:ascii="Times New Roman" w:hAnsi="Times New Roman" w:cs="Times New Roman"/>
          <w:sz w:val="32"/>
          <w:szCs w:val="32"/>
        </w:rPr>
        <w:t xml:space="preserve"> местного самоуправления.</w:t>
      </w:r>
    </w:p>
    <w:p w14:paraId="6D044369" w14:textId="77777777" w:rsidR="004A544F" w:rsidRPr="004C6CA6" w:rsidRDefault="004A544F" w:rsidP="004A544F">
      <w:pPr>
        <w:tabs>
          <w:tab w:val="left" w:pos="708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t xml:space="preserve">В соответствии с пунктом 7.6.1 постановления Правительства </w:t>
      </w:r>
      <w:r w:rsidRPr="004C6CA6">
        <w:rPr>
          <w:rFonts w:ascii="Times New Roman" w:hAnsi="Times New Roman" w:cs="Times New Roman"/>
          <w:bCs/>
          <w:sz w:val="32"/>
          <w:szCs w:val="32"/>
        </w:rPr>
        <w:br/>
        <w:t xml:space="preserve">Ханты-Мансийского автономного округа – Югры от 25.12.2015 </w:t>
      </w:r>
      <w:r>
        <w:rPr>
          <w:rFonts w:ascii="Times New Roman" w:hAnsi="Times New Roman" w:cs="Times New Roman"/>
          <w:bCs/>
          <w:sz w:val="32"/>
          <w:szCs w:val="32"/>
        </w:rPr>
        <w:br/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№ </w:t>
      </w:r>
      <w:r>
        <w:rPr>
          <w:rFonts w:ascii="Times New Roman" w:hAnsi="Times New Roman" w:cs="Times New Roman"/>
          <w:bCs/>
          <w:sz w:val="32"/>
          <w:szCs w:val="32"/>
        </w:rPr>
        <w:t xml:space="preserve">485-п </w:t>
      </w:r>
      <w:r w:rsidRPr="004C6CA6">
        <w:rPr>
          <w:rFonts w:ascii="Times New Roman" w:hAnsi="Times New Roman" w:cs="Times New Roman"/>
          <w:bCs/>
          <w:sz w:val="32"/>
          <w:szCs w:val="32"/>
        </w:rPr>
        <w:t>«О системе управления проектной деятельностью в исполнительных органах государственной власти Ханты-Мансийского автономного округа – Югры» центральный проектный офис обеспечивает подготовку ежегодн</w:t>
      </w:r>
      <w:r>
        <w:rPr>
          <w:rFonts w:ascii="Times New Roman" w:hAnsi="Times New Roman" w:cs="Times New Roman"/>
          <w:bCs/>
          <w:sz w:val="32"/>
          <w:szCs w:val="32"/>
        </w:rPr>
        <w:t>ых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сводн</w:t>
      </w:r>
      <w:r>
        <w:rPr>
          <w:rFonts w:ascii="Times New Roman" w:hAnsi="Times New Roman" w:cs="Times New Roman"/>
          <w:bCs/>
          <w:sz w:val="32"/>
          <w:szCs w:val="32"/>
        </w:rPr>
        <w:t>ых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отчет</w:t>
      </w:r>
      <w:r>
        <w:rPr>
          <w:rFonts w:ascii="Times New Roman" w:hAnsi="Times New Roman" w:cs="Times New Roman"/>
          <w:bCs/>
          <w:sz w:val="32"/>
          <w:szCs w:val="32"/>
        </w:rPr>
        <w:t>ов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о ходе реализации портфелей проектов.</w:t>
      </w:r>
    </w:p>
    <w:p w14:paraId="579B113F" w14:textId="77777777" w:rsidR="004A544F" w:rsidRPr="004C6CA6" w:rsidRDefault="004A544F" w:rsidP="004A544F">
      <w:pPr>
        <w:tabs>
          <w:tab w:val="left" w:pos="708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t>Всего в 2019 году осуществлялась реализация 22</w:t>
      </w:r>
      <w:r w:rsidRPr="004C6CA6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</w:t>
      </w:r>
      <w:r w:rsidRPr="004C6CA6">
        <w:rPr>
          <w:rFonts w:ascii="Times New Roman" w:hAnsi="Times New Roman" w:cs="Times New Roman"/>
          <w:bCs/>
          <w:sz w:val="32"/>
          <w:szCs w:val="32"/>
        </w:rPr>
        <w:t>портфелей проектов автономного округа по трем блокам: целевым моделям упрощения процедур ведения бизнеса и повышения инвестиционной привлекательности, федеральным приоритетным проектам по основным направлениям стратегического развития Российской Федерации и портфел</w:t>
      </w:r>
      <w:r>
        <w:rPr>
          <w:rFonts w:ascii="Times New Roman" w:hAnsi="Times New Roman" w:cs="Times New Roman"/>
          <w:bCs/>
          <w:sz w:val="32"/>
          <w:szCs w:val="32"/>
        </w:rPr>
        <w:t>ям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проектов, основанны</w:t>
      </w:r>
      <w:r>
        <w:rPr>
          <w:rFonts w:ascii="Times New Roman" w:hAnsi="Times New Roman" w:cs="Times New Roman"/>
          <w:bCs/>
          <w:sz w:val="32"/>
          <w:szCs w:val="32"/>
        </w:rPr>
        <w:t>м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на национальных</w:t>
      </w:r>
      <w:r>
        <w:rPr>
          <w:rFonts w:ascii="Times New Roman" w:hAnsi="Times New Roman" w:cs="Times New Roman"/>
          <w:bCs/>
          <w:sz w:val="32"/>
          <w:szCs w:val="32"/>
        </w:rPr>
        <w:t xml:space="preserve"> проектах Российской Федерации.</w:t>
      </w:r>
    </w:p>
    <w:p w14:paraId="72F192B2" w14:textId="77777777" w:rsidR="004A544F" w:rsidRPr="004C6CA6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sz w:val="32"/>
          <w:szCs w:val="32"/>
        </w:rPr>
        <w:t>Согласно Федеральному плану статистических работ, утвержденному Распоряжением Правительства Российской Федерации от 6 мая 2008 года №671-р, официальная информация о</w:t>
      </w:r>
      <w:r>
        <w:rPr>
          <w:rFonts w:ascii="Times New Roman" w:hAnsi="Times New Roman" w:cs="Times New Roman"/>
          <w:sz w:val="32"/>
          <w:szCs w:val="32"/>
        </w:rPr>
        <w:t>б</w:t>
      </w:r>
      <w:r w:rsidRPr="004C6CA6">
        <w:rPr>
          <w:rFonts w:ascii="Times New Roman" w:hAnsi="Times New Roman" w:cs="Times New Roman"/>
          <w:sz w:val="32"/>
          <w:szCs w:val="32"/>
        </w:rPr>
        <w:t xml:space="preserve"> </w:t>
      </w:r>
      <w:r w:rsidRPr="004C6CA6">
        <w:rPr>
          <w:rFonts w:ascii="Times New Roman" w:hAnsi="Times New Roman" w:cs="Times New Roman"/>
          <w:sz w:val="32"/>
          <w:szCs w:val="32"/>
        </w:rPr>
        <w:lastRenderedPageBreak/>
        <w:t>уточненных статистических данных по показателям «Суммарный коэффициент рождаемости», «Коэффициент рождаемости в возрастной группе от 30 до 34 лет (число родившихся на 1000 женщин соответствующего возраста)», «Коэффициент рождаемости в возрастной группе от 25 до 29 лет (число родившихся на 1000 женщин соответствующего возраста)» национального проекта «Демография» опубликована на сайте Единой межведомственной информационно-статистической систем</w:t>
      </w:r>
      <w:r>
        <w:rPr>
          <w:rFonts w:ascii="Times New Roman" w:hAnsi="Times New Roman" w:cs="Times New Roman"/>
          <w:sz w:val="32"/>
          <w:szCs w:val="32"/>
        </w:rPr>
        <w:t>ы</w:t>
      </w:r>
      <w:r w:rsidRPr="004C6CA6">
        <w:rPr>
          <w:rFonts w:ascii="Times New Roman" w:hAnsi="Times New Roman" w:cs="Times New Roman"/>
          <w:sz w:val="32"/>
          <w:szCs w:val="32"/>
        </w:rPr>
        <w:t xml:space="preserve"> в август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4C6CA6">
        <w:rPr>
          <w:rFonts w:ascii="Times New Roman" w:hAnsi="Times New Roman" w:cs="Times New Roman"/>
          <w:sz w:val="32"/>
          <w:szCs w:val="32"/>
        </w:rPr>
        <w:t xml:space="preserve"> текущего года, представлена в ГИИС «Электронный бюджет» в октябре 2020 года. В этой связи представление отчета о реализации в 2019 году портфелей проектов, в том числе направленных на реализацию национальных проектов (программ) Российской Федерации и федеральных проектов перенесено на октябрь 2020 года.</w:t>
      </w:r>
    </w:p>
    <w:p w14:paraId="3895BDB0" w14:textId="77777777" w:rsidR="004A544F" w:rsidRPr="004C6CA6" w:rsidRDefault="004A544F" w:rsidP="004A544F">
      <w:pPr>
        <w:tabs>
          <w:tab w:val="left" w:pos="708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t>Ежегодный отчет о достижении показателей портфелей проектов, основанных на целевых моделях упрощения процедур ведения бизнеса и повышения инвестиционной привлекательности, а также Национального рейтинга состояния инвестиционного климата в субъектах Российской Федерации по итогам 2019 года (по 8 портфелям проектов) был одобрен протоколом заседания Проектного комитета автономного округа от 30 апреля 2020 года № 4.</w:t>
      </w:r>
    </w:p>
    <w:p w14:paraId="639AC8B3" w14:textId="77777777" w:rsidR="004A544F" w:rsidRPr="00417D28" w:rsidRDefault="004A544F" w:rsidP="004A544F">
      <w:pPr>
        <w:tabs>
          <w:tab w:val="left" w:pos="708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tab/>
        <w:t>По портфелям проектов, запущенным в 2017–2018 годах на основе федеральных приоритетных проектов: «</w:t>
      </w:r>
      <w:r w:rsidRPr="004C6CA6">
        <w:rPr>
          <w:rFonts w:ascii="Times New Roman" w:hAnsi="Times New Roman" w:cs="Times New Roman"/>
          <w:sz w:val="32"/>
          <w:szCs w:val="32"/>
        </w:rPr>
        <w:t>Обеспечение качества жилищно-коммунальных услуг»,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«</w:t>
      </w:r>
      <w:r w:rsidRPr="004C6CA6">
        <w:rPr>
          <w:rFonts w:ascii="Times New Roman" w:hAnsi="Times New Roman" w:cs="Times New Roman"/>
          <w:sz w:val="32"/>
          <w:szCs w:val="32"/>
        </w:rPr>
        <w:t>Доступное дополнительное образование для детей в Югре», «Рабочие кадры для передовых технологий»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bCs/>
          <w:sz w:val="32"/>
          <w:szCs w:val="32"/>
        </w:rPr>
        <w:t>п</w:t>
      </w:r>
      <w:r w:rsidRPr="004C6CA6">
        <w:rPr>
          <w:rFonts w:ascii="Times New Roman" w:hAnsi="Times New Roman" w:cs="Times New Roman"/>
          <w:bCs/>
          <w:sz w:val="32"/>
          <w:szCs w:val="32"/>
        </w:rPr>
        <w:t>о итогам 2019 года обеспечено 100% достиж</w:t>
      </w:r>
      <w:r>
        <w:rPr>
          <w:rFonts w:ascii="Times New Roman" w:hAnsi="Times New Roman" w:cs="Times New Roman"/>
          <w:bCs/>
          <w:sz w:val="32"/>
          <w:szCs w:val="32"/>
        </w:rPr>
        <w:t>ение установленных показателей.</w:t>
      </w:r>
    </w:p>
    <w:p w14:paraId="44126AF8" w14:textId="77777777" w:rsidR="004A544F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lastRenderedPageBreak/>
        <w:t>Паспортами региональных проектов, входящих в состав национальных проектов</w:t>
      </w:r>
      <w:r>
        <w:rPr>
          <w:rFonts w:ascii="Times New Roman" w:hAnsi="Times New Roman" w:cs="Times New Roman"/>
          <w:bCs/>
          <w:sz w:val="32"/>
          <w:szCs w:val="32"/>
        </w:rPr>
        <w:t xml:space="preserve"> автономного округа</w:t>
      </w:r>
      <w:r w:rsidRPr="004C6CA6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>«</w:t>
      </w:r>
      <w:r w:rsidRPr="004C6CA6">
        <w:rPr>
          <w:rFonts w:ascii="Times New Roman" w:eastAsia="Calibri" w:hAnsi="Times New Roman" w:cs="Times New Roman"/>
          <w:sz w:val="32"/>
          <w:szCs w:val="32"/>
        </w:rPr>
        <w:t>Здравоохранение», «Демография», «Образование», «Жилье и городская среда», «Экология», «</w:t>
      </w:r>
      <w:r w:rsidRPr="004C6CA6">
        <w:rPr>
          <w:rFonts w:ascii="Times New Roman" w:hAnsi="Times New Roman" w:cs="Times New Roman"/>
          <w:color w:val="000000"/>
          <w:sz w:val="32"/>
          <w:szCs w:val="32"/>
        </w:rPr>
        <w:t>Безопасные и качественные автомобильные дороги</w:t>
      </w:r>
      <w:r w:rsidRPr="004C6CA6">
        <w:rPr>
          <w:rFonts w:ascii="Times New Roman" w:eastAsia="Calibri" w:hAnsi="Times New Roman" w:cs="Times New Roman"/>
          <w:sz w:val="32"/>
          <w:szCs w:val="32"/>
        </w:rPr>
        <w:t>», «</w:t>
      </w:r>
      <w:r w:rsidRPr="004C6CA6">
        <w:rPr>
          <w:rFonts w:ascii="Times New Roman" w:hAnsi="Times New Roman" w:cs="Times New Roman"/>
          <w:color w:val="000000"/>
          <w:sz w:val="32"/>
          <w:szCs w:val="32"/>
        </w:rPr>
        <w:t>Производительность труда и поддержка занятости», «Цифровая экономика», «</w:t>
      </w:r>
      <w:r w:rsidRPr="004C6CA6">
        <w:rPr>
          <w:rFonts w:ascii="Times New Roman" w:eastAsia="Calibri" w:hAnsi="Times New Roman" w:cs="Times New Roman"/>
          <w:sz w:val="32"/>
          <w:szCs w:val="32"/>
        </w:rPr>
        <w:t>Культура», «</w:t>
      </w:r>
      <w:r w:rsidRPr="004C6CA6">
        <w:rPr>
          <w:rFonts w:ascii="Times New Roman" w:hAnsi="Times New Roman" w:cs="Times New Roman"/>
          <w:color w:val="000000"/>
          <w:sz w:val="32"/>
          <w:szCs w:val="32"/>
        </w:rPr>
        <w:t>Малое и среднее предпринимательство», «</w:t>
      </w:r>
      <w:r w:rsidRPr="00F54B46">
        <w:rPr>
          <w:rFonts w:ascii="Times New Roman" w:hAnsi="Times New Roman" w:cs="Times New Roman"/>
          <w:color w:val="000000"/>
          <w:sz w:val="32"/>
          <w:szCs w:val="32"/>
        </w:rPr>
        <w:t xml:space="preserve">Международная кооперация и экспорт» </w:t>
      </w:r>
      <w:r w:rsidRPr="00F54B46">
        <w:rPr>
          <w:rFonts w:ascii="Times New Roman" w:hAnsi="Times New Roman" w:cs="Times New Roman"/>
          <w:bCs/>
          <w:sz w:val="32"/>
          <w:szCs w:val="32"/>
        </w:rPr>
        <w:t xml:space="preserve">в 2019 году предусмотрено 219 показателей. </w:t>
      </w:r>
    </w:p>
    <w:p w14:paraId="119E942C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267094">
        <w:rPr>
          <w:rFonts w:ascii="Times New Roman" w:hAnsi="Times New Roman" w:cs="Times New Roman"/>
          <w:bCs/>
          <w:sz w:val="32"/>
          <w:szCs w:val="32"/>
        </w:rPr>
        <w:t xml:space="preserve">По итогам 2019 года </w:t>
      </w:r>
      <w:r w:rsidRPr="00267094">
        <w:rPr>
          <w:rFonts w:ascii="Times New Roman" w:hAnsi="Times New Roman" w:cs="Times New Roman"/>
          <w:sz w:val="32"/>
          <w:szCs w:val="32"/>
        </w:rPr>
        <w:t xml:space="preserve">201 (92%) показатель достигнут в полном объеме. По таким направлениям, как «Производительность труда и поддержка занятости», «Цифровая экономика», «Культура», «Малое и среднее предпринимательство» достигнуты все показатели, доведенные до региона на 2019 год. В том числе значение 87 показателей (39,7%) превысило 100%. </w:t>
      </w:r>
    </w:p>
    <w:p w14:paraId="0BA71AED" w14:textId="77777777" w:rsidR="004A544F" w:rsidRPr="00A2073B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proofErr w:type="spellStart"/>
      <w:r w:rsidRPr="00267094">
        <w:rPr>
          <w:rFonts w:ascii="Times New Roman" w:hAnsi="Times New Roman" w:cs="Times New Roman"/>
          <w:bCs/>
          <w:sz w:val="32"/>
          <w:szCs w:val="32"/>
        </w:rPr>
        <w:t>Недостижение</w:t>
      </w:r>
      <w:proofErr w:type="spellEnd"/>
      <w:r w:rsidRPr="00267094">
        <w:rPr>
          <w:rFonts w:ascii="Times New Roman" w:hAnsi="Times New Roman" w:cs="Times New Roman"/>
          <w:bCs/>
          <w:sz w:val="32"/>
          <w:szCs w:val="32"/>
        </w:rPr>
        <w:t xml:space="preserve"> отдельных показателей по итогам 2019 года зафиксировано по </w:t>
      </w:r>
      <w:r w:rsidRPr="00267094">
        <w:rPr>
          <w:rFonts w:ascii="Times New Roman" w:hAnsi="Times New Roman" w:cs="Times New Roman"/>
          <w:sz w:val="32"/>
          <w:szCs w:val="32"/>
        </w:rPr>
        <w:t xml:space="preserve">18 (8%) показателям по </w:t>
      </w:r>
      <w:r w:rsidRPr="00267094">
        <w:rPr>
          <w:rFonts w:ascii="Times New Roman" w:hAnsi="Times New Roman" w:cs="Times New Roman"/>
          <w:color w:val="000000" w:themeColor="text1"/>
          <w:sz w:val="32"/>
          <w:szCs w:val="32"/>
        </w:rPr>
        <w:t>7</w:t>
      </w:r>
      <w:r w:rsidRPr="00267094">
        <w:rPr>
          <w:rFonts w:ascii="Times New Roman" w:hAnsi="Times New Roman" w:cs="Times New Roman"/>
          <w:sz w:val="32"/>
          <w:szCs w:val="32"/>
        </w:rPr>
        <w:t xml:space="preserve"> проектам: «Цифровая образовательная среда», </w:t>
      </w:r>
      <w:r w:rsidRPr="00267094">
        <w:rPr>
          <w:rFonts w:ascii="Times New Roman" w:hAnsi="Times New Roman" w:cs="Times New Roman"/>
          <w:bCs/>
          <w:color w:val="000000"/>
          <w:kern w:val="24"/>
          <w:sz w:val="32"/>
          <w:szCs w:val="32"/>
        </w:rPr>
        <w:t>«</w:t>
      </w:r>
      <w:r w:rsidRPr="00267094">
        <w:rPr>
          <w:rFonts w:ascii="Times New Roman" w:hAnsi="Times New Roman" w:cs="Times New Roman"/>
          <w:color w:val="000000"/>
          <w:sz w:val="32"/>
          <w:szCs w:val="32"/>
        </w:rPr>
        <w:t>Финансовая поддержка семей при рождении детей»</w:t>
      </w:r>
      <w:r w:rsidRPr="00267094">
        <w:rPr>
          <w:rFonts w:ascii="Times New Roman" w:hAnsi="Times New Roman" w:cs="Times New Roman"/>
          <w:sz w:val="32"/>
          <w:szCs w:val="32"/>
        </w:rPr>
        <w:t xml:space="preserve"> «Чистая вода», «Медицинские кадры», «Жилье</w:t>
      </w:r>
      <w:r w:rsidRPr="0026709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», «Дорожная сеть», </w:t>
      </w:r>
      <w:r w:rsidRPr="00267094">
        <w:rPr>
          <w:rFonts w:ascii="Times New Roman" w:hAnsi="Times New Roman" w:cs="Times New Roman"/>
          <w:sz w:val="32"/>
          <w:szCs w:val="32"/>
        </w:rPr>
        <w:t xml:space="preserve">«Экспорт услуг» </w:t>
      </w:r>
      <w:r w:rsidRPr="0026709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(в направлениях «Здравоохранение», «Демография», «Образование», «Жилье и городская среда», «Экология», «Безопасные и качественные автомобильные дороги», «Международная кооперация и экспорт»). 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Причины </w:t>
      </w:r>
      <w:proofErr w:type="spellStart"/>
      <w:r w:rsidRPr="00267094">
        <w:rPr>
          <w:rFonts w:ascii="Times New Roman" w:hAnsi="Times New Roman" w:cs="Times New Roman"/>
          <w:bCs/>
          <w:sz w:val="32"/>
          <w:szCs w:val="32"/>
        </w:rPr>
        <w:t>недостижения</w:t>
      </w:r>
      <w:proofErr w:type="spellEnd"/>
      <w:r w:rsidRPr="00267094">
        <w:rPr>
          <w:rFonts w:ascii="Times New Roman" w:hAnsi="Times New Roman" w:cs="Times New Roman"/>
          <w:bCs/>
          <w:sz w:val="32"/>
          <w:szCs w:val="32"/>
        </w:rPr>
        <w:t xml:space="preserve"> показателей в указанных портфелях проектов рассмотрены на январском заседании Проектного комитета. </w:t>
      </w:r>
      <w:proofErr w:type="spellStart"/>
      <w:r w:rsidRPr="00267094">
        <w:rPr>
          <w:rFonts w:ascii="Times New Roman" w:hAnsi="Times New Roman" w:cs="Times New Roman"/>
          <w:sz w:val="32"/>
          <w:szCs w:val="32"/>
        </w:rPr>
        <w:t>Недостижение</w:t>
      </w:r>
      <w:proofErr w:type="spellEnd"/>
      <w:r w:rsidRPr="00267094">
        <w:rPr>
          <w:rFonts w:ascii="Times New Roman" w:hAnsi="Times New Roman" w:cs="Times New Roman"/>
          <w:sz w:val="32"/>
          <w:szCs w:val="32"/>
        </w:rPr>
        <w:t xml:space="preserve"> отчасти связано с тем, что некоторые показатели, установленные, в том числе на федеральном уровне не учитывают </w:t>
      </w:r>
      <w:r w:rsidRPr="00267094">
        <w:rPr>
          <w:rFonts w:ascii="Times New Roman" w:hAnsi="Times New Roman" w:cs="Times New Roman"/>
          <w:sz w:val="32"/>
          <w:szCs w:val="32"/>
        </w:rPr>
        <w:lastRenderedPageBreak/>
        <w:t>региональных особенностей.</w:t>
      </w:r>
      <w:r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 </w:t>
      </w:r>
      <w:r w:rsidRPr="00A2073B">
        <w:rPr>
          <w:rFonts w:ascii="Times New Roman" w:hAnsi="Times New Roman" w:cs="Times New Roman"/>
          <w:color w:val="000000" w:themeColor="text1"/>
          <w:sz w:val="32"/>
          <w:szCs w:val="32"/>
        </w:rPr>
        <w:t>При этом фактическое значение этих показателей составляет в среднем 90% целевого значения.</w:t>
      </w:r>
    </w:p>
    <w:p w14:paraId="24C0BFC1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267094">
        <w:rPr>
          <w:rFonts w:ascii="Times New Roman" w:hAnsi="Times New Roman" w:cs="Times New Roman"/>
          <w:bCs/>
          <w:sz w:val="32"/>
          <w:szCs w:val="32"/>
        </w:rPr>
        <w:t>При этом, в ГИИС «Электронный бюджет» внесены уточненные данные за 2019 год:</w:t>
      </w:r>
    </w:p>
    <w:p w14:paraId="118917CC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- 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в соответствии с утвержденными формами федерального статистического наблюдения по региональному проекту «Развитие детского здравоохранения, включая создание современной инфраструктуры оказания медицинской помощи» по показателю «Доля взятых под диспансерное наблюдение детей в возрасте 0-17 лет с впервые в жизни установленными диагнозами болезней органов кровообращения» отмечено улучшение значения показателя, фактическое значение которого составило 44,3% 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>(147,7%)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, при плановом значении 30% 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>(100%)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; </w:t>
      </w:r>
    </w:p>
    <w:p w14:paraId="5362A7ED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267094">
        <w:rPr>
          <w:rFonts w:ascii="Times New Roman" w:hAnsi="Times New Roman" w:cs="Times New Roman"/>
          <w:bCs/>
          <w:sz w:val="32"/>
          <w:szCs w:val="32"/>
        </w:rPr>
        <w:t xml:space="preserve">- согласно предоставленной информации от Федеральной службы по надзору в сфере природопользования по региональному проекту «Комплексная система обращения с твердыми коммунальными отходами» также отмечено улучшение значения показателя «Доля твердых коммунальных отходов, направленных на обработку в общем объеме образованных твердых коммунальных отходов», которое составило 18% 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>(150%)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, при плановом значении 12% 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>(100%)</w:t>
      </w:r>
      <w:r w:rsidRPr="00267094">
        <w:rPr>
          <w:rFonts w:ascii="Times New Roman" w:hAnsi="Times New Roman" w:cs="Times New Roman"/>
          <w:bCs/>
          <w:sz w:val="32"/>
          <w:szCs w:val="32"/>
        </w:rPr>
        <w:t>;</w:t>
      </w:r>
    </w:p>
    <w:p w14:paraId="0AD11F7E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267094">
        <w:rPr>
          <w:rFonts w:ascii="Times New Roman" w:hAnsi="Times New Roman" w:cs="Times New Roman"/>
          <w:b/>
          <w:bCs/>
          <w:sz w:val="32"/>
          <w:szCs w:val="32"/>
        </w:rPr>
        <w:t xml:space="preserve">- </w:t>
      </w:r>
      <w:r w:rsidRPr="00267094">
        <w:rPr>
          <w:rFonts w:ascii="Times New Roman" w:hAnsi="Times New Roman" w:cs="Times New Roman"/>
          <w:sz w:val="32"/>
          <w:szCs w:val="32"/>
        </w:rPr>
        <w:t xml:space="preserve">согласно уточненным статистическим данным по региональному проекту «Финансовая поддержка семей при рождении детей» по показателям «Суммарный коэффициент рождаемости», «Коэффициент рождаемости в возрастной группе от 30 до 34 лет (число родившихся на 1000 женщин соответствующего возраста)», </w:t>
      </w:r>
      <w:r w:rsidRPr="00267094">
        <w:rPr>
          <w:rFonts w:ascii="Times New Roman" w:hAnsi="Times New Roman" w:cs="Times New Roman"/>
          <w:sz w:val="32"/>
          <w:szCs w:val="32"/>
        </w:rPr>
        <w:lastRenderedPageBreak/>
        <w:t>«Коэффициент рождаемости в возрастной группе от 25 до 29 лет (число родившихся на 1000 женщин соответствующего возраста)» отмечено незначительное улучшение значений показателей;</w:t>
      </w:r>
    </w:p>
    <w:p w14:paraId="13B1E9EF" w14:textId="77777777" w:rsidR="004A544F" w:rsidRPr="00267094" w:rsidRDefault="004A544F" w:rsidP="004A544F">
      <w:pPr>
        <w:tabs>
          <w:tab w:val="left" w:pos="567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267094">
        <w:rPr>
          <w:rFonts w:ascii="Times New Roman" w:hAnsi="Times New Roman" w:cs="Times New Roman"/>
          <w:sz w:val="32"/>
          <w:szCs w:val="32"/>
        </w:rPr>
        <w:t xml:space="preserve">- по проекту «Сохранение лесов» улучшился показатель «Отношение площади </w:t>
      </w:r>
      <w:proofErr w:type="spellStart"/>
      <w:r w:rsidRPr="00267094">
        <w:rPr>
          <w:rFonts w:ascii="Times New Roman" w:hAnsi="Times New Roman" w:cs="Times New Roman"/>
          <w:sz w:val="32"/>
          <w:szCs w:val="32"/>
        </w:rPr>
        <w:t>лесовосстановления</w:t>
      </w:r>
      <w:proofErr w:type="spellEnd"/>
      <w:r w:rsidRPr="00267094">
        <w:rPr>
          <w:rFonts w:ascii="Times New Roman" w:hAnsi="Times New Roman" w:cs="Times New Roman"/>
          <w:sz w:val="32"/>
          <w:szCs w:val="32"/>
        </w:rPr>
        <w:t xml:space="preserve"> и лесоразведения к площади вырубленных и погибших лесных насаждений», значение которого составило 66% </w:t>
      </w:r>
      <w:r w:rsidRPr="00267094">
        <w:rPr>
          <w:rFonts w:ascii="Times New Roman" w:hAnsi="Times New Roman" w:cs="Times New Roman"/>
          <w:b/>
          <w:sz w:val="32"/>
          <w:szCs w:val="32"/>
        </w:rPr>
        <w:t>(102,80%)</w:t>
      </w:r>
      <w:r w:rsidRPr="00267094">
        <w:rPr>
          <w:rFonts w:ascii="Times New Roman" w:hAnsi="Times New Roman" w:cs="Times New Roman"/>
          <w:sz w:val="32"/>
          <w:szCs w:val="32"/>
        </w:rPr>
        <w:t xml:space="preserve">, при </w:t>
      </w:r>
      <w:r w:rsidRPr="00267094">
        <w:rPr>
          <w:rFonts w:ascii="Times New Roman" w:hAnsi="Times New Roman" w:cs="Times New Roman"/>
          <w:bCs/>
          <w:sz w:val="32"/>
          <w:szCs w:val="32"/>
        </w:rPr>
        <w:t xml:space="preserve">плановом значении 64,2% 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>(100%)</w:t>
      </w:r>
      <w:r w:rsidRPr="00267094">
        <w:rPr>
          <w:rFonts w:ascii="Times New Roman" w:hAnsi="Times New Roman" w:cs="Times New Roman"/>
          <w:bCs/>
          <w:sz w:val="32"/>
          <w:szCs w:val="32"/>
        </w:rPr>
        <w:t>.</w:t>
      </w:r>
      <w:r w:rsidRPr="0026709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2B684267" w14:textId="77777777" w:rsidR="004A544F" w:rsidRDefault="004A544F" w:rsidP="004A544F">
      <w:pPr>
        <w:tabs>
          <w:tab w:val="left" w:pos="708"/>
          <w:tab w:val="center" w:pos="4677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4C6CA6">
        <w:rPr>
          <w:rFonts w:ascii="Times New Roman" w:hAnsi="Times New Roman" w:cs="Times New Roman"/>
          <w:bCs/>
          <w:sz w:val="32"/>
          <w:szCs w:val="32"/>
        </w:rPr>
        <w:tab/>
        <w:t xml:space="preserve">Учитывая вышеизложенное, предлагается одобрить </w:t>
      </w:r>
      <w:r w:rsidRPr="004C6CA6">
        <w:rPr>
          <w:rFonts w:ascii="Times New Roman" w:eastAsia="Calibri" w:hAnsi="Times New Roman" w:cs="Times New Roman"/>
          <w:bCs/>
          <w:sz w:val="32"/>
          <w:szCs w:val="32"/>
        </w:rPr>
        <w:t>ежегодный сводный отчет о ходе реализации портфелей проектов по итогам 2019 года.</w:t>
      </w:r>
    </w:p>
    <w:p w14:paraId="59C83552" w14:textId="77777777" w:rsidR="004A544F" w:rsidRPr="003D0C17" w:rsidRDefault="004A544F" w:rsidP="004A544F">
      <w:pPr>
        <w:tabs>
          <w:tab w:val="left" w:pos="708"/>
          <w:tab w:val="center" w:pos="4677"/>
        </w:tabs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4C6CA6">
        <w:rPr>
          <w:rFonts w:ascii="Times New Roman" w:eastAsia="Calibri" w:hAnsi="Times New Roman" w:cs="Times New Roman"/>
          <w:sz w:val="32"/>
          <w:szCs w:val="32"/>
        </w:rPr>
        <w:t>Из ранее запущенных приоритетных проектов автономного округа на реализации находятся 14</w:t>
      </w:r>
      <w:r w:rsidRPr="004C6CA6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Pr="004C6CA6">
        <w:rPr>
          <w:rFonts w:ascii="Times New Roman" w:eastAsia="Calibri" w:hAnsi="Times New Roman" w:cs="Times New Roman"/>
          <w:sz w:val="32"/>
          <w:szCs w:val="32"/>
        </w:rPr>
        <w:t xml:space="preserve">проектов, в том числе 3 на стадии планирования. Большинство из них находятся в пределах установленных сроков и иных ограничений. </w:t>
      </w:r>
      <w:r w:rsidRPr="004C6CA6">
        <w:rPr>
          <w:rFonts w:ascii="Times New Roman" w:hAnsi="Times New Roman" w:cs="Times New Roman"/>
          <w:sz w:val="32"/>
          <w:szCs w:val="32"/>
        </w:rPr>
        <w:t>Из результатов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4C6CA6">
        <w:rPr>
          <w:rFonts w:ascii="Times New Roman" w:hAnsi="Times New Roman" w:cs="Times New Roman"/>
          <w:sz w:val="32"/>
          <w:szCs w:val="32"/>
        </w:rPr>
        <w:t xml:space="preserve"> достигнутых по таким проектам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4C6CA6">
        <w:rPr>
          <w:rFonts w:ascii="Times New Roman" w:hAnsi="Times New Roman" w:cs="Times New Roman"/>
          <w:sz w:val="32"/>
          <w:szCs w:val="32"/>
        </w:rPr>
        <w:t xml:space="preserve"> можно отметить следующие. </w:t>
      </w:r>
    </w:p>
    <w:p w14:paraId="70B264B3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По проекту «Создание академической истории Ханты-Мансийского автономного округа – Югры» (руководитель – </w:t>
      </w:r>
      <w:proofErr w:type="spellStart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Арканова</w:t>
      </w:r>
      <w:proofErr w:type="spellEnd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И.Г., куратор – Шипилов А.В.) 15.09.2020 в режиме видеоконференцсвязи состоялось первое заседание редакционной коллегии по подготовке издания «Академическая история Югры». В заседании приняли участие историки, археологи, этнографы, ученые Научно-исследовательского института Российской академии наук в области истории России, Института истории и археологии Уральского отделения Российской академии наук, Музея антропологии и этнографии им. Петра Великого, Обско-угорского </w:t>
      </w: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lastRenderedPageBreak/>
        <w:t xml:space="preserve">института прикладных исследований и разработок Югры, Уральского федерального и </w:t>
      </w:r>
      <w:proofErr w:type="spellStart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Сургутского</w:t>
      </w:r>
      <w:proofErr w:type="spellEnd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государственного университетов, ряда архивов и музеев, а также представители исполнительных органов государственной власти автономного округа. </w:t>
      </w:r>
    </w:p>
    <w:p w14:paraId="06CE2609" w14:textId="77777777" w:rsidR="004A544F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317E0D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На заседании выступили ответственные редакторы томов, рассмотрены вопросы по подготовке </w:t>
      </w:r>
      <w:proofErr w:type="spellStart"/>
      <w:r w:rsidRPr="00317E0D">
        <w:rPr>
          <w:rFonts w:ascii="Times New Roman" w:eastAsiaTheme="minorHAnsi" w:hAnsi="Times New Roman" w:cs="Times New Roman"/>
          <w:sz w:val="32"/>
          <w:szCs w:val="32"/>
          <w:lang w:eastAsia="en-US"/>
        </w:rPr>
        <w:t>восьмитомного</w:t>
      </w:r>
      <w:proofErr w:type="spellEnd"/>
      <w:r w:rsidRPr="00317E0D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издания «Академическая история Югры». В частности, определены и зафиксированы территориальные и хронологические границы томов, а также утверждены сроки и порядок подготовки дополнительного юбилейного тома «Ханты-Мансийский автономный округ - Югра: основные вехи истории», приуроченного к 90-летию Ханты-Мансийского автономного округа – Югры. В него войдут выдержки из научных работ по исследованию всех периодов истории Югры, уникальные архивные документы, информация о новейших археологических находках, открывающих новые страницы в познании места и роли Югры в истории России.</w:t>
      </w:r>
    </w:p>
    <w:p w14:paraId="2D95D640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По проекту «Совершенствование системы устойчивого развития коренных малочисленных народов Севера в Ханты-Мансийском автономном округе – Югре» (руководитель – </w:t>
      </w:r>
      <w:proofErr w:type="spellStart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Новьюхов</w:t>
      </w:r>
      <w:proofErr w:type="spellEnd"/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А.В., куратор – Шипилов А.В.) департаментами промышленности, здравоохранения и внутренней политики автономного округа завершена работа по внесению изменений в государственные программы автономного округа в части дополнения показателями, фиксирующими устойчивое развитие коренных малочисленных народов Севера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.</w:t>
      </w: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14:paraId="68492AD1" w14:textId="77777777" w:rsidR="004A544F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В частности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,</w:t>
      </w: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Департаментом здравоохранения автономного округа приняты изменения в государственную программу </w:t>
      </w: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lastRenderedPageBreak/>
        <w:t>«Современное здравоохранение» в части дополнения мероприятий, обеспечивающих доступность услуг здравоохранения для граждан из числа коренных малочисленных народов Севера, а также установлен показатель, касающийся количества заболеваний на 1 тысячу жителей из числа коренных малочисленных народов Севера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.</w:t>
      </w: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14:paraId="59FC7E66" w14:textId="77777777" w:rsidR="004A544F" w:rsidRPr="004C6CA6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Департаментом внутренней политики автономного округа включены новые мероприятия в государственную программу «Устойчивое развитие коренных малочисленных народов Севера», касающиеся информационного обеспечения реализации мероприятий, направленных на защиту прав коренных малочисленных народов Севера» (исполнитель – Департамент общественных и внешних связей автономного округа) и мероприятия «Проведение охотничьего биатлона» (исполнитель – Департамент физической культуры и спорта автономного округа).</w:t>
      </w:r>
    </w:p>
    <w:p w14:paraId="4689ED2A" w14:textId="77777777" w:rsidR="004A544F" w:rsidRPr="00C107A8" w:rsidRDefault="004A544F" w:rsidP="004A544F">
      <w:pPr>
        <w:pStyle w:val="ConsPlusNormal"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 w:rsidRPr="004C6CA6">
        <w:rPr>
          <w:rFonts w:ascii="Times New Roman" w:eastAsiaTheme="minorHAnsi" w:hAnsi="Times New Roman" w:cs="Times New Roman"/>
          <w:sz w:val="32"/>
          <w:szCs w:val="32"/>
          <w:lang w:eastAsia="en-US"/>
        </w:rPr>
        <w:t>Между тем, по проекту не достигнуты 3 контрольные точки, связанные с внесением изменений в государственные программы автономного округа «Культурное пространство» и «Устойчивое развитие коренных малочисленных народов Севера» в части дополнения показателями, фиксирующими устойчивое развитие коренных малочисленных народов Севера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,</w:t>
      </w:r>
      <w:r w:rsidRPr="00C107A8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в связи с имеющимися замечаниями со стороны Департамента финансов автономного округа. Устранить указанные замечания 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и </w:t>
      </w:r>
      <w:r w:rsidRPr="00B62B26">
        <w:rPr>
          <w:rFonts w:ascii="Times New Roman" w:eastAsiaTheme="minorHAnsi" w:hAnsi="Times New Roman" w:cs="Times New Roman"/>
          <w:sz w:val="32"/>
          <w:szCs w:val="32"/>
          <w:lang w:eastAsia="en-US"/>
        </w:rPr>
        <w:t>внес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ти</w:t>
      </w:r>
      <w:r w:rsidRPr="00B62B2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изменени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я</w:t>
      </w:r>
      <w:r w:rsidRPr="00B62B2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в государственные программы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,</w:t>
      </w:r>
      <w:r w:rsidRPr="00B62B26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 w:rsidRPr="00C107A8">
        <w:rPr>
          <w:rFonts w:ascii="Times New Roman" w:eastAsiaTheme="minorHAnsi" w:hAnsi="Times New Roman" w:cs="Times New Roman"/>
          <w:sz w:val="32"/>
          <w:szCs w:val="32"/>
          <w:lang w:eastAsia="en-US"/>
        </w:rPr>
        <w:t>по информации руководителя проекта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,</w:t>
      </w:r>
      <w:r w:rsidRPr="00C107A8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планируется 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в срок до</w:t>
      </w:r>
      <w:r w:rsidRPr="00C107A8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02</w:t>
      </w:r>
      <w:r w:rsidRPr="00C107A8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.11.2020. 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Данное отклонение, по информации руководителя проекта, не является критичным и не окажет влияния на срок реализации проекта.</w:t>
      </w:r>
      <w:bookmarkStart w:id="0" w:name="_GoBack"/>
      <w:bookmarkEnd w:id="0"/>
    </w:p>
    <w:sectPr w:rsidR="004A544F" w:rsidRPr="00C107A8" w:rsidSect="00E55BAE">
      <w:headerReference w:type="default" r:id="rId8"/>
      <w:footerReference w:type="default" r:id="rId9"/>
      <w:pgSz w:w="11906" w:h="16838" w:code="9"/>
      <w:pgMar w:top="1135" w:right="1133" w:bottom="993" w:left="1134" w:header="426" w:footer="1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E7746" w14:textId="77777777" w:rsidR="00965B34" w:rsidRDefault="00965B34" w:rsidP="0066793F">
      <w:pPr>
        <w:spacing w:after="0" w:line="240" w:lineRule="auto"/>
      </w:pPr>
      <w:r>
        <w:separator/>
      </w:r>
    </w:p>
  </w:endnote>
  <w:endnote w:type="continuationSeparator" w:id="0">
    <w:p w14:paraId="3420201E" w14:textId="77777777" w:rsidR="00965B34" w:rsidRDefault="00965B34" w:rsidP="0066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80F61" w14:textId="77777777" w:rsidR="005E3701" w:rsidRDefault="005E3701">
    <w:pPr>
      <w:pStyle w:val="aa"/>
      <w:jc w:val="right"/>
    </w:pPr>
  </w:p>
  <w:p w14:paraId="79C2C6F0" w14:textId="77777777" w:rsidR="005E3701" w:rsidRDefault="005E370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45B59" w14:textId="77777777" w:rsidR="00965B34" w:rsidRDefault="00965B34" w:rsidP="0066793F">
      <w:pPr>
        <w:spacing w:after="0" w:line="240" w:lineRule="auto"/>
      </w:pPr>
      <w:r>
        <w:separator/>
      </w:r>
    </w:p>
  </w:footnote>
  <w:footnote w:type="continuationSeparator" w:id="0">
    <w:p w14:paraId="4BE80B4E" w14:textId="77777777" w:rsidR="00965B34" w:rsidRDefault="00965B34" w:rsidP="0066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396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FAA244" w14:textId="77777777" w:rsidR="000469CD" w:rsidRPr="005909E0" w:rsidRDefault="0053398B" w:rsidP="005909E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5308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0469CD" w:rsidRPr="00FB5308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4A544F">
          <w:rPr>
            <w:rFonts w:ascii="Times New Roman" w:hAnsi="Times New Roman" w:cs="Times New Roman"/>
            <w:noProof/>
            <w:sz w:val="24"/>
            <w:szCs w:val="28"/>
          </w:rPr>
          <w:t>11</w: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0D54"/>
    <w:multiLevelType w:val="hybridMultilevel"/>
    <w:tmpl w:val="1E0E5EB2"/>
    <w:lvl w:ilvl="0" w:tplc="D12C1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191C08"/>
    <w:multiLevelType w:val="hybridMultilevel"/>
    <w:tmpl w:val="69D8E232"/>
    <w:lvl w:ilvl="0" w:tplc="0356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8C5AC3"/>
    <w:multiLevelType w:val="hybridMultilevel"/>
    <w:tmpl w:val="B04CC3CE"/>
    <w:lvl w:ilvl="0" w:tplc="748CC24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D1327A9"/>
    <w:multiLevelType w:val="hybridMultilevel"/>
    <w:tmpl w:val="E49268F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054D2"/>
    <w:multiLevelType w:val="hybridMultilevel"/>
    <w:tmpl w:val="5CC2D7A6"/>
    <w:lvl w:ilvl="0" w:tplc="AABA2596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8211D2"/>
    <w:multiLevelType w:val="hybridMultilevel"/>
    <w:tmpl w:val="A8346136"/>
    <w:lvl w:ilvl="0" w:tplc="8A489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E26CC"/>
    <w:multiLevelType w:val="hybridMultilevel"/>
    <w:tmpl w:val="39E4368E"/>
    <w:lvl w:ilvl="0" w:tplc="62E2F1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B0A9F"/>
    <w:multiLevelType w:val="hybridMultilevel"/>
    <w:tmpl w:val="E5C8EC78"/>
    <w:lvl w:ilvl="0" w:tplc="841A7E76">
      <w:start w:val="1"/>
      <w:numFmt w:val="decimal"/>
      <w:lvlText w:val="%1."/>
      <w:lvlJc w:val="left"/>
      <w:pPr>
        <w:ind w:left="744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463AD"/>
    <w:multiLevelType w:val="hybridMultilevel"/>
    <w:tmpl w:val="9F420E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57D6042F"/>
    <w:multiLevelType w:val="hybridMultilevel"/>
    <w:tmpl w:val="15E2FF9A"/>
    <w:lvl w:ilvl="0" w:tplc="748CC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71C1D"/>
    <w:multiLevelType w:val="hybridMultilevel"/>
    <w:tmpl w:val="8F705232"/>
    <w:lvl w:ilvl="0" w:tplc="1A40517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1136F1"/>
    <w:multiLevelType w:val="hybridMultilevel"/>
    <w:tmpl w:val="1F52C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84852"/>
    <w:multiLevelType w:val="hybridMultilevel"/>
    <w:tmpl w:val="814260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C606F6F"/>
    <w:multiLevelType w:val="hybridMultilevel"/>
    <w:tmpl w:val="695A0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FF1E36"/>
    <w:multiLevelType w:val="hybridMultilevel"/>
    <w:tmpl w:val="53B6B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BD622E1"/>
    <w:multiLevelType w:val="hybridMultilevel"/>
    <w:tmpl w:val="B67C518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2"/>
  </w:num>
  <w:num w:numId="5">
    <w:abstractNumId w:val="0"/>
  </w:num>
  <w:num w:numId="6">
    <w:abstractNumId w:val="11"/>
  </w:num>
  <w:num w:numId="7">
    <w:abstractNumId w:val="8"/>
  </w:num>
  <w:num w:numId="8">
    <w:abstractNumId w:val="15"/>
  </w:num>
  <w:num w:numId="9">
    <w:abstractNumId w:val="14"/>
  </w:num>
  <w:num w:numId="10">
    <w:abstractNumId w:val="10"/>
  </w:num>
  <w:num w:numId="11">
    <w:abstractNumId w:val="3"/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7F"/>
    <w:rsid w:val="00000715"/>
    <w:rsid w:val="000010B6"/>
    <w:rsid w:val="00002999"/>
    <w:rsid w:val="00002C57"/>
    <w:rsid w:val="0000385A"/>
    <w:rsid w:val="00003C4F"/>
    <w:rsid w:val="00004645"/>
    <w:rsid w:val="000046D5"/>
    <w:rsid w:val="00005196"/>
    <w:rsid w:val="000062DD"/>
    <w:rsid w:val="0001026D"/>
    <w:rsid w:val="000102A0"/>
    <w:rsid w:val="0001107E"/>
    <w:rsid w:val="0001328D"/>
    <w:rsid w:val="00017226"/>
    <w:rsid w:val="000201D1"/>
    <w:rsid w:val="00021430"/>
    <w:rsid w:val="0002314F"/>
    <w:rsid w:val="00023BC9"/>
    <w:rsid w:val="000240C0"/>
    <w:rsid w:val="00024378"/>
    <w:rsid w:val="00024BFC"/>
    <w:rsid w:val="000258CE"/>
    <w:rsid w:val="000262BF"/>
    <w:rsid w:val="000269EF"/>
    <w:rsid w:val="00027A2E"/>
    <w:rsid w:val="00030386"/>
    <w:rsid w:val="00033118"/>
    <w:rsid w:val="000332E5"/>
    <w:rsid w:val="000336C6"/>
    <w:rsid w:val="00034936"/>
    <w:rsid w:val="00035989"/>
    <w:rsid w:val="00035AF4"/>
    <w:rsid w:val="00037622"/>
    <w:rsid w:val="00037BD8"/>
    <w:rsid w:val="000403DD"/>
    <w:rsid w:val="00041862"/>
    <w:rsid w:val="00041CEA"/>
    <w:rsid w:val="00041EC6"/>
    <w:rsid w:val="000422EA"/>
    <w:rsid w:val="00042355"/>
    <w:rsid w:val="00043449"/>
    <w:rsid w:val="00043845"/>
    <w:rsid w:val="00043885"/>
    <w:rsid w:val="00043AAF"/>
    <w:rsid w:val="00043B11"/>
    <w:rsid w:val="0004458D"/>
    <w:rsid w:val="000469CD"/>
    <w:rsid w:val="00046D95"/>
    <w:rsid w:val="000470D1"/>
    <w:rsid w:val="00047FD9"/>
    <w:rsid w:val="00050D46"/>
    <w:rsid w:val="00051280"/>
    <w:rsid w:val="000519B5"/>
    <w:rsid w:val="000521C2"/>
    <w:rsid w:val="00054176"/>
    <w:rsid w:val="00054613"/>
    <w:rsid w:val="000550CB"/>
    <w:rsid w:val="000551F4"/>
    <w:rsid w:val="00057B6E"/>
    <w:rsid w:val="00057BA9"/>
    <w:rsid w:val="00060CF4"/>
    <w:rsid w:val="0006114F"/>
    <w:rsid w:val="0006182B"/>
    <w:rsid w:val="0006367C"/>
    <w:rsid w:val="00063B6A"/>
    <w:rsid w:val="00067435"/>
    <w:rsid w:val="00070983"/>
    <w:rsid w:val="000709CD"/>
    <w:rsid w:val="0007367F"/>
    <w:rsid w:val="00074A1E"/>
    <w:rsid w:val="00074C1C"/>
    <w:rsid w:val="000758FD"/>
    <w:rsid w:val="00077F99"/>
    <w:rsid w:val="000800EB"/>
    <w:rsid w:val="000805FF"/>
    <w:rsid w:val="000829D4"/>
    <w:rsid w:val="00083217"/>
    <w:rsid w:val="000844A5"/>
    <w:rsid w:val="00084995"/>
    <w:rsid w:val="0008546D"/>
    <w:rsid w:val="00085693"/>
    <w:rsid w:val="00085BCD"/>
    <w:rsid w:val="0008691D"/>
    <w:rsid w:val="00087245"/>
    <w:rsid w:val="00090D8E"/>
    <w:rsid w:val="0009116A"/>
    <w:rsid w:val="00091DB4"/>
    <w:rsid w:val="000943BC"/>
    <w:rsid w:val="00094872"/>
    <w:rsid w:val="000955B7"/>
    <w:rsid w:val="0009590E"/>
    <w:rsid w:val="00096BB4"/>
    <w:rsid w:val="0009762C"/>
    <w:rsid w:val="00097B1D"/>
    <w:rsid w:val="00097B75"/>
    <w:rsid w:val="000A0ECD"/>
    <w:rsid w:val="000A1DD8"/>
    <w:rsid w:val="000A2FFE"/>
    <w:rsid w:val="000A43E4"/>
    <w:rsid w:val="000A5848"/>
    <w:rsid w:val="000A5943"/>
    <w:rsid w:val="000A675B"/>
    <w:rsid w:val="000A6D5C"/>
    <w:rsid w:val="000B1227"/>
    <w:rsid w:val="000B1F49"/>
    <w:rsid w:val="000B277A"/>
    <w:rsid w:val="000B3443"/>
    <w:rsid w:val="000B4405"/>
    <w:rsid w:val="000B63F9"/>
    <w:rsid w:val="000B7BAD"/>
    <w:rsid w:val="000C0C51"/>
    <w:rsid w:val="000C1861"/>
    <w:rsid w:val="000C1D00"/>
    <w:rsid w:val="000C5ACF"/>
    <w:rsid w:val="000C6010"/>
    <w:rsid w:val="000C65DC"/>
    <w:rsid w:val="000C6E71"/>
    <w:rsid w:val="000C71BD"/>
    <w:rsid w:val="000D0A37"/>
    <w:rsid w:val="000D159A"/>
    <w:rsid w:val="000D180C"/>
    <w:rsid w:val="000D2077"/>
    <w:rsid w:val="000D250D"/>
    <w:rsid w:val="000D3DF8"/>
    <w:rsid w:val="000D3FF5"/>
    <w:rsid w:val="000D4714"/>
    <w:rsid w:val="000D77CB"/>
    <w:rsid w:val="000D7E27"/>
    <w:rsid w:val="000E01B6"/>
    <w:rsid w:val="000E1886"/>
    <w:rsid w:val="000E2B3E"/>
    <w:rsid w:val="000E3845"/>
    <w:rsid w:val="000E506C"/>
    <w:rsid w:val="000E5655"/>
    <w:rsid w:val="000E5C25"/>
    <w:rsid w:val="000E6FCE"/>
    <w:rsid w:val="000E7F32"/>
    <w:rsid w:val="000F0050"/>
    <w:rsid w:val="000F18A2"/>
    <w:rsid w:val="000F19B1"/>
    <w:rsid w:val="000F370E"/>
    <w:rsid w:val="000F563D"/>
    <w:rsid w:val="000F60B3"/>
    <w:rsid w:val="000F6252"/>
    <w:rsid w:val="000F65A0"/>
    <w:rsid w:val="000F6CCD"/>
    <w:rsid w:val="00100EEC"/>
    <w:rsid w:val="001031E8"/>
    <w:rsid w:val="00104E79"/>
    <w:rsid w:val="00105046"/>
    <w:rsid w:val="00105105"/>
    <w:rsid w:val="001061C6"/>
    <w:rsid w:val="0010645D"/>
    <w:rsid w:val="0011034F"/>
    <w:rsid w:val="00110F16"/>
    <w:rsid w:val="00111062"/>
    <w:rsid w:val="00112497"/>
    <w:rsid w:val="0011337E"/>
    <w:rsid w:val="00113B74"/>
    <w:rsid w:val="00115141"/>
    <w:rsid w:val="00115A17"/>
    <w:rsid w:val="001174C9"/>
    <w:rsid w:val="00121077"/>
    <w:rsid w:val="00123FF8"/>
    <w:rsid w:val="0012463E"/>
    <w:rsid w:val="00124D08"/>
    <w:rsid w:val="001255DB"/>
    <w:rsid w:val="00125FA2"/>
    <w:rsid w:val="0012634E"/>
    <w:rsid w:val="00127491"/>
    <w:rsid w:val="001276C7"/>
    <w:rsid w:val="00127A88"/>
    <w:rsid w:val="00130531"/>
    <w:rsid w:val="001313B0"/>
    <w:rsid w:val="00131B1E"/>
    <w:rsid w:val="00131D67"/>
    <w:rsid w:val="001331CF"/>
    <w:rsid w:val="001331E6"/>
    <w:rsid w:val="0013328A"/>
    <w:rsid w:val="00134F0D"/>
    <w:rsid w:val="00136269"/>
    <w:rsid w:val="001377A2"/>
    <w:rsid w:val="0014056A"/>
    <w:rsid w:val="00143B99"/>
    <w:rsid w:val="00143FA0"/>
    <w:rsid w:val="0014465F"/>
    <w:rsid w:val="001454E2"/>
    <w:rsid w:val="00145736"/>
    <w:rsid w:val="00145852"/>
    <w:rsid w:val="001460F0"/>
    <w:rsid w:val="00146D3F"/>
    <w:rsid w:val="00147C8A"/>
    <w:rsid w:val="00152001"/>
    <w:rsid w:val="001522BD"/>
    <w:rsid w:val="001527AB"/>
    <w:rsid w:val="00156A58"/>
    <w:rsid w:val="00156BE3"/>
    <w:rsid w:val="00156C44"/>
    <w:rsid w:val="00160712"/>
    <w:rsid w:val="001608B9"/>
    <w:rsid w:val="00162AD2"/>
    <w:rsid w:val="00163651"/>
    <w:rsid w:val="00164CD7"/>
    <w:rsid w:val="001656B6"/>
    <w:rsid w:val="0017007B"/>
    <w:rsid w:val="00170958"/>
    <w:rsid w:val="00170CD6"/>
    <w:rsid w:val="00170DB8"/>
    <w:rsid w:val="00171E97"/>
    <w:rsid w:val="0017314A"/>
    <w:rsid w:val="00174084"/>
    <w:rsid w:val="00174A12"/>
    <w:rsid w:val="00177124"/>
    <w:rsid w:val="001774D6"/>
    <w:rsid w:val="00183B79"/>
    <w:rsid w:val="00184C6A"/>
    <w:rsid w:val="001859C6"/>
    <w:rsid w:val="00185BD4"/>
    <w:rsid w:val="00190929"/>
    <w:rsid w:val="00193413"/>
    <w:rsid w:val="00193700"/>
    <w:rsid w:val="00197314"/>
    <w:rsid w:val="001A03D1"/>
    <w:rsid w:val="001A07D6"/>
    <w:rsid w:val="001A0873"/>
    <w:rsid w:val="001A221D"/>
    <w:rsid w:val="001A2589"/>
    <w:rsid w:val="001A27C6"/>
    <w:rsid w:val="001A4709"/>
    <w:rsid w:val="001A6278"/>
    <w:rsid w:val="001A6A99"/>
    <w:rsid w:val="001A6D05"/>
    <w:rsid w:val="001A7CD2"/>
    <w:rsid w:val="001B1F16"/>
    <w:rsid w:val="001B372E"/>
    <w:rsid w:val="001B3EDE"/>
    <w:rsid w:val="001B44D1"/>
    <w:rsid w:val="001B4A3E"/>
    <w:rsid w:val="001B4FFE"/>
    <w:rsid w:val="001B598C"/>
    <w:rsid w:val="001B666F"/>
    <w:rsid w:val="001B7B10"/>
    <w:rsid w:val="001B7E44"/>
    <w:rsid w:val="001C1AF3"/>
    <w:rsid w:val="001C2DD9"/>
    <w:rsid w:val="001D0B97"/>
    <w:rsid w:val="001D1D3C"/>
    <w:rsid w:val="001D4FCA"/>
    <w:rsid w:val="001D5AC5"/>
    <w:rsid w:val="001D715B"/>
    <w:rsid w:val="001D767E"/>
    <w:rsid w:val="001E08F8"/>
    <w:rsid w:val="001E0B71"/>
    <w:rsid w:val="001E116B"/>
    <w:rsid w:val="001E3385"/>
    <w:rsid w:val="001E3529"/>
    <w:rsid w:val="001E41E6"/>
    <w:rsid w:val="001E559A"/>
    <w:rsid w:val="001E6730"/>
    <w:rsid w:val="001E6D4B"/>
    <w:rsid w:val="001E7844"/>
    <w:rsid w:val="001E7EB9"/>
    <w:rsid w:val="001F148B"/>
    <w:rsid w:val="001F3C9D"/>
    <w:rsid w:val="001F4B18"/>
    <w:rsid w:val="001F5AFE"/>
    <w:rsid w:val="001F70E9"/>
    <w:rsid w:val="001F7D4B"/>
    <w:rsid w:val="002024CE"/>
    <w:rsid w:val="00205B29"/>
    <w:rsid w:val="00206EF3"/>
    <w:rsid w:val="002076DA"/>
    <w:rsid w:val="00207980"/>
    <w:rsid w:val="00210FE6"/>
    <w:rsid w:val="002116C1"/>
    <w:rsid w:val="00212BE8"/>
    <w:rsid w:val="00214A2B"/>
    <w:rsid w:val="00214AB0"/>
    <w:rsid w:val="002160B0"/>
    <w:rsid w:val="002202B3"/>
    <w:rsid w:val="0022051E"/>
    <w:rsid w:val="00220C89"/>
    <w:rsid w:val="002214B1"/>
    <w:rsid w:val="002224A8"/>
    <w:rsid w:val="002235DF"/>
    <w:rsid w:val="00223861"/>
    <w:rsid w:val="00224BD8"/>
    <w:rsid w:val="0023043D"/>
    <w:rsid w:val="002308D3"/>
    <w:rsid w:val="00231123"/>
    <w:rsid w:val="002318CA"/>
    <w:rsid w:val="00233753"/>
    <w:rsid w:val="002341D0"/>
    <w:rsid w:val="0023484F"/>
    <w:rsid w:val="00235E88"/>
    <w:rsid w:val="00236694"/>
    <w:rsid w:val="00240B14"/>
    <w:rsid w:val="00242482"/>
    <w:rsid w:val="00243388"/>
    <w:rsid w:val="00243D5D"/>
    <w:rsid w:val="00243F29"/>
    <w:rsid w:val="002451A9"/>
    <w:rsid w:val="00245D95"/>
    <w:rsid w:val="00246F9D"/>
    <w:rsid w:val="00247FBB"/>
    <w:rsid w:val="0025185C"/>
    <w:rsid w:val="00251E6A"/>
    <w:rsid w:val="00252EE4"/>
    <w:rsid w:val="002542C7"/>
    <w:rsid w:val="00254762"/>
    <w:rsid w:val="002560B7"/>
    <w:rsid w:val="002606D3"/>
    <w:rsid w:val="00261654"/>
    <w:rsid w:val="00261E44"/>
    <w:rsid w:val="00263567"/>
    <w:rsid w:val="00264317"/>
    <w:rsid w:val="00267094"/>
    <w:rsid w:val="00267410"/>
    <w:rsid w:val="00270BF5"/>
    <w:rsid w:val="002712B5"/>
    <w:rsid w:val="00271687"/>
    <w:rsid w:val="002727C9"/>
    <w:rsid w:val="00273169"/>
    <w:rsid w:val="002744E7"/>
    <w:rsid w:val="00275019"/>
    <w:rsid w:val="002767E1"/>
    <w:rsid w:val="00276F80"/>
    <w:rsid w:val="00280103"/>
    <w:rsid w:val="00280150"/>
    <w:rsid w:val="00282765"/>
    <w:rsid w:val="00282C47"/>
    <w:rsid w:val="002832C2"/>
    <w:rsid w:val="002844FD"/>
    <w:rsid w:val="002849A4"/>
    <w:rsid w:val="00285B37"/>
    <w:rsid w:val="00286856"/>
    <w:rsid w:val="00286D96"/>
    <w:rsid w:val="00287370"/>
    <w:rsid w:val="00287FF1"/>
    <w:rsid w:val="00290E24"/>
    <w:rsid w:val="00291AC6"/>
    <w:rsid w:val="00292EB7"/>
    <w:rsid w:val="0029372D"/>
    <w:rsid w:val="002939DC"/>
    <w:rsid w:val="00294109"/>
    <w:rsid w:val="0029485C"/>
    <w:rsid w:val="00295308"/>
    <w:rsid w:val="00297277"/>
    <w:rsid w:val="002A0B66"/>
    <w:rsid w:val="002A4879"/>
    <w:rsid w:val="002A4C87"/>
    <w:rsid w:val="002A5797"/>
    <w:rsid w:val="002A5A3C"/>
    <w:rsid w:val="002A5EBE"/>
    <w:rsid w:val="002A645E"/>
    <w:rsid w:val="002A64E5"/>
    <w:rsid w:val="002A7266"/>
    <w:rsid w:val="002B125E"/>
    <w:rsid w:val="002B1C5E"/>
    <w:rsid w:val="002B3667"/>
    <w:rsid w:val="002B4A40"/>
    <w:rsid w:val="002B56A1"/>
    <w:rsid w:val="002B5B33"/>
    <w:rsid w:val="002B6439"/>
    <w:rsid w:val="002B66FC"/>
    <w:rsid w:val="002C0C83"/>
    <w:rsid w:val="002C1060"/>
    <w:rsid w:val="002C1203"/>
    <w:rsid w:val="002C1511"/>
    <w:rsid w:val="002C24F3"/>
    <w:rsid w:val="002C4ED5"/>
    <w:rsid w:val="002C5113"/>
    <w:rsid w:val="002C6341"/>
    <w:rsid w:val="002C65C1"/>
    <w:rsid w:val="002C7A3B"/>
    <w:rsid w:val="002D1653"/>
    <w:rsid w:val="002D1E5E"/>
    <w:rsid w:val="002D2D1C"/>
    <w:rsid w:val="002D4DDA"/>
    <w:rsid w:val="002D4FD6"/>
    <w:rsid w:val="002D50AC"/>
    <w:rsid w:val="002D6314"/>
    <w:rsid w:val="002E0DDE"/>
    <w:rsid w:val="002E3178"/>
    <w:rsid w:val="002E3D1E"/>
    <w:rsid w:val="002E4C20"/>
    <w:rsid w:val="002E595D"/>
    <w:rsid w:val="002E5F29"/>
    <w:rsid w:val="002E75B0"/>
    <w:rsid w:val="002F0089"/>
    <w:rsid w:val="002F13F9"/>
    <w:rsid w:val="002F1C16"/>
    <w:rsid w:val="002F22E4"/>
    <w:rsid w:val="002F2486"/>
    <w:rsid w:val="002F2D01"/>
    <w:rsid w:val="002F323A"/>
    <w:rsid w:val="002F34E3"/>
    <w:rsid w:val="002F4A72"/>
    <w:rsid w:val="002F5587"/>
    <w:rsid w:val="002F5EF8"/>
    <w:rsid w:val="002F6F04"/>
    <w:rsid w:val="00300CCD"/>
    <w:rsid w:val="00303229"/>
    <w:rsid w:val="00311714"/>
    <w:rsid w:val="00311B10"/>
    <w:rsid w:val="0031246D"/>
    <w:rsid w:val="0031278B"/>
    <w:rsid w:val="00312A9E"/>
    <w:rsid w:val="003132CD"/>
    <w:rsid w:val="00316695"/>
    <w:rsid w:val="00316FB6"/>
    <w:rsid w:val="00317E0D"/>
    <w:rsid w:val="003201DC"/>
    <w:rsid w:val="00320EC9"/>
    <w:rsid w:val="003214D5"/>
    <w:rsid w:val="0032455C"/>
    <w:rsid w:val="0032476C"/>
    <w:rsid w:val="00324AA9"/>
    <w:rsid w:val="00324B26"/>
    <w:rsid w:val="00325144"/>
    <w:rsid w:val="00325D53"/>
    <w:rsid w:val="00325DC1"/>
    <w:rsid w:val="0032697F"/>
    <w:rsid w:val="00326BB3"/>
    <w:rsid w:val="00327F22"/>
    <w:rsid w:val="0033060E"/>
    <w:rsid w:val="0033108C"/>
    <w:rsid w:val="003314D9"/>
    <w:rsid w:val="00331791"/>
    <w:rsid w:val="00333203"/>
    <w:rsid w:val="00333227"/>
    <w:rsid w:val="0033371F"/>
    <w:rsid w:val="00335107"/>
    <w:rsid w:val="00335450"/>
    <w:rsid w:val="00335A8D"/>
    <w:rsid w:val="00335BDF"/>
    <w:rsid w:val="00340DC1"/>
    <w:rsid w:val="003417AF"/>
    <w:rsid w:val="00343B07"/>
    <w:rsid w:val="00343FAF"/>
    <w:rsid w:val="0034497C"/>
    <w:rsid w:val="00344B40"/>
    <w:rsid w:val="00351D72"/>
    <w:rsid w:val="00353C4F"/>
    <w:rsid w:val="00354DD8"/>
    <w:rsid w:val="00355531"/>
    <w:rsid w:val="0035716D"/>
    <w:rsid w:val="00361203"/>
    <w:rsid w:val="00362424"/>
    <w:rsid w:val="00363BAD"/>
    <w:rsid w:val="00365A70"/>
    <w:rsid w:val="003676C9"/>
    <w:rsid w:val="00370BD6"/>
    <w:rsid w:val="00370CE9"/>
    <w:rsid w:val="00370E11"/>
    <w:rsid w:val="00371DD5"/>
    <w:rsid w:val="003722CF"/>
    <w:rsid w:val="00372D10"/>
    <w:rsid w:val="003737BE"/>
    <w:rsid w:val="003738AA"/>
    <w:rsid w:val="00373AB1"/>
    <w:rsid w:val="00375675"/>
    <w:rsid w:val="00376623"/>
    <w:rsid w:val="00377C4D"/>
    <w:rsid w:val="0038041C"/>
    <w:rsid w:val="0038090D"/>
    <w:rsid w:val="00382EC1"/>
    <w:rsid w:val="00382F80"/>
    <w:rsid w:val="003836DE"/>
    <w:rsid w:val="003837D7"/>
    <w:rsid w:val="00383BD1"/>
    <w:rsid w:val="00385B7D"/>
    <w:rsid w:val="0038607D"/>
    <w:rsid w:val="00386A75"/>
    <w:rsid w:val="003871AC"/>
    <w:rsid w:val="00387CFC"/>
    <w:rsid w:val="00390B58"/>
    <w:rsid w:val="00390DC1"/>
    <w:rsid w:val="00392F63"/>
    <w:rsid w:val="003932A8"/>
    <w:rsid w:val="00394536"/>
    <w:rsid w:val="00394C7D"/>
    <w:rsid w:val="00395450"/>
    <w:rsid w:val="00395867"/>
    <w:rsid w:val="003A0127"/>
    <w:rsid w:val="003A0304"/>
    <w:rsid w:val="003A05F6"/>
    <w:rsid w:val="003A3E63"/>
    <w:rsid w:val="003A45AF"/>
    <w:rsid w:val="003A4CE3"/>
    <w:rsid w:val="003A5D7A"/>
    <w:rsid w:val="003A6275"/>
    <w:rsid w:val="003A68ED"/>
    <w:rsid w:val="003A77FB"/>
    <w:rsid w:val="003A7C84"/>
    <w:rsid w:val="003B21BB"/>
    <w:rsid w:val="003B371B"/>
    <w:rsid w:val="003B49FB"/>
    <w:rsid w:val="003B5F15"/>
    <w:rsid w:val="003B612B"/>
    <w:rsid w:val="003B6A13"/>
    <w:rsid w:val="003B747E"/>
    <w:rsid w:val="003C28AE"/>
    <w:rsid w:val="003C3939"/>
    <w:rsid w:val="003C4AF9"/>
    <w:rsid w:val="003C5B1A"/>
    <w:rsid w:val="003C5E79"/>
    <w:rsid w:val="003C718F"/>
    <w:rsid w:val="003C71C7"/>
    <w:rsid w:val="003C7903"/>
    <w:rsid w:val="003D0C17"/>
    <w:rsid w:val="003D0E77"/>
    <w:rsid w:val="003D0EDC"/>
    <w:rsid w:val="003D15B3"/>
    <w:rsid w:val="003D1A8F"/>
    <w:rsid w:val="003D2C5B"/>
    <w:rsid w:val="003D3BD1"/>
    <w:rsid w:val="003D3D45"/>
    <w:rsid w:val="003D519A"/>
    <w:rsid w:val="003D58D9"/>
    <w:rsid w:val="003D5AFF"/>
    <w:rsid w:val="003E1919"/>
    <w:rsid w:val="003E1A8A"/>
    <w:rsid w:val="003E1F50"/>
    <w:rsid w:val="003E72CE"/>
    <w:rsid w:val="003F00E1"/>
    <w:rsid w:val="003F0258"/>
    <w:rsid w:val="003F05EC"/>
    <w:rsid w:val="003F3373"/>
    <w:rsid w:val="003F60F0"/>
    <w:rsid w:val="003F6861"/>
    <w:rsid w:val="003F7F6C"/>
    <w:rsid w:val="00400609"/>
    <w:rsid w:val="004051ED"/>
    <w:rsid w:val="0041075A"/>
    <w:rsid w:val="00410883"/>
    <w:rsid w:val="00411BF0"/>
    <w:rsid w:val="004120DB"/>
    <w:rsid w:val="00413886"/>
    <w:rsid w:val="004142AE"/>
    <w:rsid w:val="00415D8B"/>
    <w:rsid w:val="00417A66"/>
    <w:rsid w:val="00417D28"/>
    <w:rsid w:val="004202FB"/>
    <w:rsid w:val="00421D85"/>
    <w:rsid w:val="00423336"/>
    <w:rsid w:val="00423463"/>
    <w:rsid w:val="004234A9"/>
    <w:rsid w:val="00426149"/>
    <w:rsid w:val="00426378"/>
    <w:rsid w:val="004264E4"/>
    <w:rsid w:val="004274E4"/>
    <w:rsid w:val="00427930"/>
    <w:rsid w:val="00433771"/>
    <w:rsid w:val="0043643E"/>
    <w:rsid w:val="00437E71"/>
    <w:rsid w:val="00440DAB"/>
    <w:rsid w:val="004429ED"/>
    <w:rsid w:val="004442FD"/>
    <w:rsid w:val="00445CC0"/>
    <w:rsid w:val="0044640F"/>
    <w:rsid w:val="00446C97"/>
    <w:rsid w:val="00446FE7"/>
    <w:rsid w:val="00447A86"/>
    <w:rsid w:val="00447B68"/>
    <w:rsid w:val="004503E5"/>
    <w:rsid w:val="00450CEE"/>
    <w:rsid w:val="00452560"/>
    <w:rsid w:val="0045569D"/>
    <w:rsid w:val="00456084"/>
    <w:rsid w:val="00456EB4"/>
    <w:rsid w:val="00457FF2"/>
    <w:rsid w:val="00462078"/>
    <w:rsid w:val="00462205"/>
    <w:rsid w:val="00464295"/>
    <w:rsid w:val="004651EF"/>
    <w:rsid w:val="004654A6"/>
    <w:rsid w:val="00470116"/>
    <w:rsid w:val="00472EC3"/>
    <w:rsid w:val="00473B10"/>
    <w:rsid w:val="00474E58"/>
    <w:rsid w:val="00475C90"/>
    <w:rsid w:val="004801EF"/>
    <w:rsid w:val="004815C6"/>
    <w:rsid w:val="00481D70"/>
    <w:rsid w:val="00481ED2"/>
    <w:rsid w:val="00483F9A"/>
    <w:rsid w:val="0048414C"/>
    <w:rsid w:val="00484A5D"/>
    <w:rsid w:val="0049393F"/>
    <w:rsid w:val="00497DE2"/>
    <w:rsid w:val="004A12F1"/>
    <w:rsid w:val="004A1C21"/>
    <w:rsid w:val="004A1F46"/>
    <w:rsid w:val="004A544F"/>
    <w:rsid w:val="004A695A"/>
    <w:rsid w:val="004B0451"/>
    <w:rsid w:val="004B18E5"/>
    <w:rsid w:val="004B26D3"/>
    <w:rsid w:val="004B2726"/>
    <w:rsid w:val="004B34DA"/>
    <w:rsid w:val="004B37A1"/>
    <w:rsid w:val="004B5750"/>
    <w:rsid w:val="004B5EF3"/>
    <w:rsid w:val="004C01C7"/>
    <w:rsid w:val="004C1E47"/>
    <w:rsid w:val="004C2561"/>
    <w:rsid w:val="004C360D"/>
    <w:rsid w:val="004C3612"/>
    <w:rsid w:val="004C47FE"/>
    <w:rsid w:val="004C55A6"/>
    <w:rsid w:val="004C560D"/>
    <w:rsid w:val="004C579D"/>
    <w:rsid w:val="004C5B7C"/>
    <w:rsid w:val="004C5C5F"/>
    <w:rsid w:val="004C674D"/>
    <w:rsid w:val="004C6CA6"/>
    <w:rsid w:val="004D3DDC"/>
    <w:rsid w:val="004D4EAE"/>
    <w:rsid w:val="004D5814"/>
    <w:rsid w:val="004D5861"/>
    <w:rsid w:val="004D689C"/>
    <w:rsid w:val="004E4058"/>
    <w:rsid w:val="004E4C30"/>
    <w:rsid w:val="004E612E"/>
    <w:rsid w:val="004E618F"/>
    <w:rsid w:val="004E79E3"/>
    <w:rsid w:val="004E7BAD"/>
    <w:rsid w:val="004F0074"/>
    <w:rsid w:val="004F314E"/>
    <w:rsid w:val="004F3230"/>
    <w:rsid w:val="004F35C9"/>
    <w:rsid w:val="004F42AD"/>
    <w:rsid w:val="004F584F"/>
    <w:rsid w:val="004F58F4"/>
    <w:rsid w:val="004F7BC9"/>
    <w:rsid w:val="0050010D"/>
    <w:rsid w:val="005002E5"/>
    <w:rsid w:val="005004FD"/>
    <w:rsid w:val="005014E6"/>
    <w:rsid w:val="005019A1"/>
    <w:rsid w:val="00501E69"/>
    <w:rsid w:val="00501F38"/>
    <w:rsid w:val="00502AA8"/>
    <w:rsid w:val="00503217"/>
    <w:rsid w:val="00503C63"/>
    <w:rsid w:val="00504617"/>
    <w:rsid w:val="005046E7"/>
    <w:rsid w:val="00504B5E"/>
    <w:rsid w:val="00504D2B"/>
    <w:rsid w:val="00504D5C"/>
    <w:rsid w:val="005058DF"/>
    <w:rsid w:val="00507BBF"/>
    <w:rsid w:val="00512FFF"/>
    <w:rsid w:val="0051603A"/>
    <w:rsid w:val="00516123"/>
    <w:rsid w:val="00517B64"/>
    <w:rsid w:val="00520F3A"/>
    <w:rsid w:val="00523DAE"/>
    <w:rsid w:val="005261D9"/>
    <w:rsid w:val="00526BB7"/>
    <w:rsid w:val="0052706A"/>
    <w:rsid w:val="00527252"/>
    <w:rsid w:val="005278B9"/>
    <w:rsid w:val="005303F1"/>
    <w:rsid w:val="00533263"/>
    <w:rsid w:val="0053398B"/>
    <w:rsid w:val="00533B32"/>
    <w:rsid w:val="005350A2"/>
    <w:rsid w:val="005363BC"/>
    <w:rsid w:val="005377C9"/>
    <w:rsid w:val="005417D2"/>
    <w:rsid w:val="005434F6"/>
    <w:rsid w:val="0054386F"/>
    <w:rsid w:val="00543E05"/>
    <w:rsid w:val="00544F00"/>
    <w:rsid w:val="005469EC"/>
    <w:rsid w:val="00552C4A"/>
    <w:rsid w:val="00553453"/>
    <w:rsid w:val="00553B65"/>
    <w:rsid w:val="005562C1"/>
    <w:rsid w:val="00556EFF"/>
    <w:rsid w:val="005600A8"/>
    <w:rsid w:val="005607CE"/>
    <w:rsid w:val="00561349"/>
    <w:rsid w:val="00561C00"/>
    <w:rsid w:val="00562202"/>
    <w:rsid w:val="00562622"/>
    <w:rsid w:val="005631EF"/>
    <w:rsid w:val="00564041"/>
    <w:rsid w:val="00564F4C"/>
    <w:rsid w:val="00565FD3"/>
    <w:rsid w:val="00567FA5"/>
    <w:rsid w:val="0057039A"/>
    <w:rsid w:val="0057056D"/>
    <w:rsid w:val="00572B7D"/>
    <w:rsid w:val="00573740"/>
    <w:rsid w:val="00573956"/>
    <w:rsid w:val="005748B0"/>
    <w:rsid w:val="0057526F"/>
    <w:rsid w:val="00575926"/>
    <w:rsid w:val="00581ED2"/>
    <w:rsid w:val="005823B5"/>
    <w:rsid w:val="00582BED"/>
    <w:rsid w:val="00583A60"/>
    <w:rsid w:val="00590510"/>
    <w:rsid w:val="0059069F"/>
    <w:rsid w:val="005909E0"/>
    <w:rsid w:val="005942CA"/>
    <w:rsid w:val="005A1F93"/>
    <w:rsid w:val="005A2753"/>
    <w:rsid w:val="005A4757"/>
    <w:rsid w:val="005A5639"/>
    <w:rsid w:val="005A575F"/>
    <w:rsid w:val="005A5897"/>
    <w:rsid w:val="005A5D89"/>
    <w:rsid w:val="005A6D6E"/>
    <w:rsid w:val="005A7B02"/>
    <w:rsid w:val="005A7E2E"/>
    <w:rsid w:val="005B2B90"/>
    <w:rsid w:val="005B2DF5"/>
    <w:rsid w:val="005B2F22"/>
    <w:rsid w:val="005B3DA3"/>
    <w:rsid w:val="005B3F0D"/>
    <w:rsid w:val="005B5892"/>
    <w:rsid w:val="005B7806"/>
    <w:rsid w:val="005C238B"/>
    <w:rsid w:val="005C2659"/>
    <w:rsid w:val="005C2723"/>
    <w:rsid w:val="005C2F16"/>
    <w:rsid w:val="005C43C6"/>
    <w:rsid w:val="005C5165"/>
    <w:rsid w:val="005C6BBF"/>
    <w:rsid w:val="005C6D8F"/>
    <w:rsid w:val="005C7B49"/>
    <w:rsid w:val="005D09F3"/>
    <w:rsid w:val="005D0BD5"/>
    <w:rsid w:val="005D0F3D"/>
    <w:rsid w:val="005D1797"/>
    <w:rsid w:val="005D1EBF"/>
    <w:rsid w:val="005D2744"/>
    <w:rsid w:val="005D3095"/>
    <w:rsid w:val="005D36F2"/>
    <w:rsid w:val="005D4257"/>
    <w:rsid w:val="005D5F6B"/>
    <w:rsid w:val="005D6F35"/>
    <w:rsid w:val="005D7A15"/>
    <w:rsid w:val="005E0A18"/>
    <w:rsid w:val="005E2E4E"/>
    <w:rsid w:val="005E3451"/>
    <w:rsid w:val="005E3701"/>
    <w:rsid w:val="005E37B0"/>
    <w:rsid w:val="005E3A62"/>
    <w:rsid w:val="005E3E6A"/>
    <w:rsid w:val="005E5684"/>
    <w:rsid w:val="005F1B46"/>
    <w:rsid w:val="005F482E"/>
    <w:rsid w:val="005F4A7A"/>
    <w:rsid w:val="00600673"/>
    <w:rsid w:val="0060161D"/>
    <w:rsid w:val="00601E63"/>
    <w:rsid w:val="00601F1D"/>
    <w:rsid w:val="0060242B"/>
    <w:rsid w:val="006033C0"/>
    <w:rsid w:val="00603910"/>
    <w:rsid w:val="00604328"/>
    <w:rsid w:val="0060436D"/>
    <w:rsid w:val="006054EA"/>
    <w:rsid w:val="00605C5E"/>
    <w:rsid w:val="006062D5"/>
    <w:rsid w:val="00606FA9"/>
    <w:rsid w:val="006102F4"/>
    <w:rsid w:val="00610F57"/>
    <w:rsid w:val="00611B0F"/>
    <w:rsid w:val="0061524C"/>
    <w:rsid w:val="00615C28"/>
    <w:rsid w:val="00620ABE"/>
    <w:rsid w:val="00622D4F"/>
    <w:rsid w:val="0062315F"/>
    <w:rsid w:val="00623FB1"/>
    <w:rsid w:val="006240B4"/>
    <w:rsid w:val="0062440E"/>
    <w:rsid w:val="0062497F"/>
    <w:rsid w:val="00625461"/>
    <w:rsid w:val="00625A1F"/>
    <w:rsid w:val="00625CDA"/>
    <w:rsid w:val="006277C3"/>
    <w:rsid w:val="00630A10"/>
    <w:rsid w:val="00631586"/>
    <w:rsid w:val="00632E12"/>
    <w:rsid w:val="0063356E"/>
    <w:rsid w:val="00633A40"/>
    <w:rsid w:val="006361B6"/>
    <w:rsid w:val="0063629D"/>
    <w:rsid w:val="006365B2"/>
    <w:rsid w:val="00636C12"/>
    <w:rsid w:val="0063730C"/>
    <w:rsid w:val="006375F9"/>
    <w:rsid w:val="00637776"/>
    <w:rsid w:val="00637C72"/>
    <w:rsid w:val="006415C2"/>
    <w:rsid w:val="00643471"/>
    <w:rsid w:val="006439E1"/>
    <w:rsid w:val="0064403A"/>
    <w:rsid w:val="00644775"/>
    <w:rsid w:val="006447EA"/>
    <w:rsid w:val="006451C5"/>
    <w:rsid w:val="00645E37"/>
    <w:rsid w:val="00647C4B"/>
    <w:rsid w:val="0065187E"/>
    <w:rsid w:val="00651AF8"/>
    <w:rsid w:val="00651D7F"/>
    <w:rsid w:val="00652BA0"/>
    <w:rsid w:val="00653135"/>
    <w:rsid w:val="006536AB"/>
    <w:rsid w:val="00653ADE"/>
    <w:rsid w:val="00654126"/>
    <w:rsid w:val="006558CA"/>
    <w:rsid w:val="00655B2A"/>
    <w:rsid w:val="00656745"/>
    <w:rsid w:val="00657904"/>
    <w:rsid w:val="00657A82"/>
    <w:rsid w:val="00657B38"/>
    <w:rsid w:val="0066297A"/>
    <w:rsid w:val="00664702"/>
    <w:rsid w:val="00666200"/>
    <w:rsid w:val="00666E2E"/>
    <w:rsid w:val="0066793F"/>
    <w:rsid w:val="00670B29"/>
    <w:rsid w:val="00670DD5"/>
    <w:rsid w:val="00671F1F"/>
    <w:rsid w:val="00672A18"/>
    <w:rsid w:val="006730B8"/>
    <w:rsid w:val="00675D58"/>
    <w:rsid w:val="006764A5"/>
    <w:rsid w:val="006775FC"/>
    <w:rsid w:val="00677FD4"/>
    <w:rsid w:val="00681044"/>
    <w:rsid w:val="0068121F"/>
    <w:rsid w:val="0068288F"/>
    <w:rsid w:val="00683F83"/>
    <w:rsid w:val="00685EA8"/>
    <w:rsid w:val="006864FA"/>
    <w:rsid w:val="006867D6"/>
    <w:rsid w:val="00686965"/>
    <w:rsid w:val="00686F77"/>
    <w:rsid w:val="0069009C"/>
    <w:rsid w:val="00690C76"/>
    <w:rsid w:val="0069170A"/>
    <w:rsid w:val="0069368B"/>
    <w:rsid w:val="00694056"/>
    <w:rsid w:val="00695B71"/>
    <w:rsid w:val="006979B7"/>
    <w:rsid w:val="00697A29"/>
    <w:rsid w:val="00697A30"/>
    <w:rsid w:val="006A4ACF"/>
    <w:rsid w:val="006A4C4D"/>
    <w:rsid w:val="006A4EC4"/>
    <w:rsid w:val="006A5ED4"/>
    <w:rsid w:val="006A60DF"/>
    <w:rsid w:val="006A6135"/>
    <w:rsid w:val="006A687B"/>
    <w:rsid w:val="006A7770"/>
    <w:rsid w:val="006B18CA"/>
    <w:rsid w:val="006B21A0"/>
    <w:rsid w:val="006B59B8"/>
    <w:rsid w:val="006B7AD6"/>
    <w:rsid w:val="006C047A"/>
    <w:rsid w:val="006C052E"/>
    <w:rsid w:val="006C14DB"/>
    <w:rsid w:val="006C1DD9"/>
    <w:rsid w:val="006C1E0B"/>
    <w:rsid w:val="006C23FE"/>
    <w:rsid w:val="006C324F"/>
    <w:rsid w:val="006C3345"/>
    <w:rsid w:val="006C7D3F"/>
    <w:rsid w:val="006D52DF"/>
    <w:rsid w:val="006D551D"/>
    <w:rsid w:val="006E0425"/>
    <w:rsid w:val="006E2456"/>
    <w:rsid w:val="006E3CC8"/>
    <w:rsid w:val="006E4BCB"/>
    <w:rsid w:val="006E6AD7"/>
    <w:rsid w:val="006E7F1B"/>
    <w:rsid w:val="006F02B2"/>
    <w:rsid w:val="006F1A84"/>
    <w:rsid w:val="006F1C75"/>
    <w:rsid w:val="006F256C"/>
    <w:rsid w:val="006F35D5"/>
    <w:rsid w:val="006F54E3"/>
    <w:rsid w:val="006F5A2A"/>
    <w:rsid w:val="006F7EB0"/>
    <w:rsid w:val="007013AA"/>
    <w:rsid w:val="00707034"/>
    <w:rsid w:val="007105C3"/>
    <w:rsid w:val="00710FEB"/>
    <w:rsid w:val="00713086"/>
    <w:rsid w:val="00713339"/>
    <w:rsid w:val="007202FC"/>
    <w:rsid w:val="007211CB"/>
    <w:rsid w:val="00722F80"/>
    <w:rsid w:val="00725045"/>
    <w:rsid w:val="00725FA8"/>
    <w:rsid w:val="00727065"/>
    <w:rsid w:val="007311F2"/>
    <w:rsid w:val="007312EB"/>
    <w:rsid w:val="00732DCD"/>
    <w:rsid w:val="007330A7"/>
    <w:rsid w:val="00734632"/>
    <w:rsid w:val="007354AE"/>
    <w:rsid w:val="007355DF"/>
    <w:rsid w:val="00735711"/>
    <w:rsid w:val="00741CDE"/>
    <w:rsid w:val="00742ECE"/>
    <w:rsid w:val="00743423"/>
    <w:rsid w:val="00744D7C"/>
    <w:rsid w:val="00747530"/>
    <w:rsid w:val="00747F1A"/>
    <w:rsid w:val="007505F1"/>
    <w:rsid w:val="00750F10"/>
    <w:rsid w:val="00751436"/>
    <w:rsid w:val="0075172F"/>
    <w:rsid w:val="00752332"/>
    <w:rsid w:val="00752399"/>
    <w:rsid w:val="00752ED1"/>
    <w:rsid w:val="00752F33"/>
    <w:rsid w:val="00753BCC"/>
    <w:rsid w:val="0075463C"/>
    <w:rsid w:val="00757B0C"/>
    <w:rsid w:val="007605C2"/>
    <w:rsid w:val="00761278"/>
    <w:rsid w:val="007617F4"/>
    <w:rsid w:val="00761895"/>
    <w:rsid w:val="00762E02"/>
    <w:rsid w:val="0076352D"/>
    <w:rsid w:val="00763F1D"/>
    <w:rsid w:val="00765743"/>
    <w:rsid w:val="00765D47"/>
    <w:rsid w:val="007665F1"/>
    <w:rsid w:val="00766968"/>
    <w:rsid w:val="0076700D"/>
    <w:rsid w:val="00767BD5"/>
    <w:rsid w:val="00767DCB"/>
    <w:rsid w:val="00771019"/>
    <w:rsid w:val="00771686"/>
    <w:rsid w:val="00772552"/>
    <w:rsid w:val="007729AC"/>
    <w:rsid w:val="00772B0E"/>
    <w:rsid w:val="007743CE"/>
    <w:rsid w:val="00774F84"/>
    <w:rsid w:val="00775D9E"/>
    <w:rsid w:val="00776FA3"/>
    <w:rsid w:val="007777FF"/>
    <w:rsid w:val="00780953"/>
    <w:rsid w:val="00781ABC"/>
    <w:rsid w:val="007824C4"/>
    <w:rsid w:val="00782DEA"/>
    <w:rsid w:val="00783A34"/>
    <w:rsid w:val="00783B52"/>
    <w:rsid w:val="00790AFB"/>
    <w:rsid w:val="007912E4"/>
    <w:rsid w:val="00791586"/>
    <w:rsid w:val="007920F3"/>
    <w:rsid w:val="0079253A"/>
    <w:rsid w:val="00792722"/>
    <w:rsid w:val="00793B54"/>
    <w:rsid w:val="00796002"/>
    <w:rsid w:val="00797117"/>
    <w:rsid w:val="00797561"/>
    <w:rsid w:val="007A330E"/>
    <w:rsid w:val="007A41ED"/>
    <w:rsid w:val="007A5018"/>
    <w:rsid w:val="007A56D6"/>
    <w:rsid w:val="007A79D7"/>
    <w:rsid w:val="007B0E5F"/>
    <w:rsid w:val="007B0E98"/>
    <w:rsid w:val="007B23E5"/>
    <w:rsid w:val="007B3206"/>
    <w:rsid w:val="007B4769"/>
    <w:rsid w:val="007B4945"/>
    <w:rsid w:val="007B66B8"/>
    <w:rsid w:val="007C1370"/>
    <w:rsid w:val="007C1A46"/>
    <w:rsid w:val="007C2A0F"/>
    <w:rsid w:val="007C3E7D"/>
    <w:rsid w:val="007C3E88"/>
    <w:rsid w:val="007C64BA"/>
    <w:rsid w:val="007C7B45"/>
    <w:rsid w:val="007C7B79"/>
    <w:rsid w:val="007D3405"/>
    <w:rsid w:val="007D3A65"/>
    <w:rsid w:val="007D4D96"/>
    <w:rsid w:val="007D78F3"/>
    <w:rsid w:val="007D7D9D"/>
    <w:rsid w:val="007E012D"/>
    <w:rsid w:val="007E0380"/>
    <w:rsid w:val="007E06D5"/>
    <w:rsid w:val="007E0DAF"/>
    <w:rsid w:val="007E1A24"/>
    <w:rsid w:val="007E3294"/>
    <w:rsid w:val="007E3365"/>
    <w:rsid w:val="007E3824"/>
    <w:rsid w:val="007E5161"/>
    <w:rsid w:val="007E5DDD"/>
    <w:rsid w:val="007E6028"/>
    <w:rsid w:val="007E60EE"/>
    <w:rsid w:val="007E6316"/>
    <w:rsid w:val="007E6D44"/>
    <w:rsid w:val="007E7671"/>
    <w:rsid w:val="007F054A"/>
    <w:rsid w:val="007F388E"/>
    <w:rsid w:val="007F4EC2"/>
    <w:rsid w:val="007F521D"/>
    <w:rsid w:val="007F71F6"/>
    <w:rsid w:val="007F7E39"/>
    <w:rsid w:val="00800784"/>
    <w:rsid w:val="008011BF"/>
    <w:rsid w:val="00804A49"/>
    <w:rsid w:val="008057F9"/>
    <w:rsid w:val="0080599E"/>
    <w:rsid w:val="00810BEB"/>
    <w:rsid w:val="00810C6E"/>
    <w:rsid w:val="00812973"/>
    <w:rsid w:val="00812FAD"/>
    <w:rsid w:val="00813A3C"/>
    <w:rsid w:val="00813B5E"/>
    <w:rsid w:val="00814D88"/>
    <w:rsid w:val="00815133"/>
    <w:rsid w:val="00815A1B"/>
    <w:rsid w:val="00816713"/>
    <w:rsid w:val="00816845"/>
    <w:rsid w:val="00816D31"/>
    <w:rsid w:val="00817185"/>
    <w:rsid w:val="00817B1C"/>
    <w:rsid w:val="00820985"/>
    <w:rsid w:val="00821055"/>
    <w:rsid w:val="008231FB"/>
    <w:rsid w:val="00823AAF"/>
    <w:rsid w:val="00824170"/>
    <w:rsid w:val="0082490D"/>
    <w:rsid w:val="00825521"/>
    <w:rsid w:val="00827788"/>
    <w:rsid w:val="00827CE0"/>
    <w:rsid w:val="00830586"/>
    <w:rsid w:val="008305A7"/>
    <w:rsid w:val="00830BBF"/>
    <w:rsid w:val="00831926"/>
    <w:rsid w:val="008325E6"/>
    <w:rsid w:val="0083360D"/>
    <w:rsid w:val="008336BB"/>
    <w:rsid w:val="00834ACD"/>
    <w:rsid w:val="00835899"/>
    <w:rsid w:val="008369A9"/>
    <w:rsid w:val="00837886"/>
    <w:rsid w:val="008411DF"/>
    <w:rsid w:val="00841624"/>
    <w:rsid w:val="00842007"/>
    <w:rsid w:val="00842D87"/>
    <w:rsid w:val="0084313A"/>
    <w:rsid w:val="00844340"/>
    <w:rsid w:val="00845E1C"/>
    <w:rsid w:val="00846563"/>
    <w:rsid w:val="00847C9B"/>
    <w:rsid w:val="0085051E"/>
    <w:rsid w:val="0085083E"/>
    <w:rsid w:val="008509BF"/>
    <w:rsid w:val="00852C34"/>
    <w:rsid w:val="008547F2"/>
    <w:rsid w:val="00855139"/>
    <w:rsid w:val="0085636D"/>
    <w:rsid w:val="008601B1"/>
    <w:rsid w:val="00861324"/>
    <w:rsid w:val="0086187B"/>
    <w:rsid w:val="00862B48"/>
    <w:rsid w:val="00865FC4"/>
    <w:rsid w:val="008704DE"/>
    <w:rsid w:val="0087099E"/>
    <w:rsid w:val="00870A63"/>
    <w:rsid w:val="00871DE8"/>
    <w:rsid w:val="00872BB2"/>
    <w:rsid w:val="008738B8"/>
    <w:rsid w:val="00874CE2"/>
    <w:rsid w:val="0087603C"/>
    <w:rsid w:val="0088086F"/>
    <w:rsid w:val="00880D79"/>
    <w:rsid w:val="00880E83"/>
    <w:rsid w:val="008812F8"/>
    <w:rsid w:val="0088247A"/>
    <w:rsid w:val="008828AA"/>
    <w:rsid w:val="00883BDD"/>
    <w:rsid w:val="00885006"/>
    <w:rsid w:val="008863F7"/>
    <w:rsid w:val="00886797"/>
    <w:rsid w:val="00887055"/>
    <w:rsid w:val="008877A3"/>
    <w:rsid w:val="008926A1"/>
    <w:rsid w:val="00892B56"/>
    <w:rsid w:val="00894417"/>
    <w:rsid w:val="008945B4"/>
    <w:rsid w:val="0089461E"/>
    <w:rsid w:val="008967A9"/>
    <w:rsid w:val="00896BCA"/>
    <w:rsid w:val="00897FC0"/>
    <w:rsid w:val="008A010F"/>
    <w:rsid w:val="008A0886"/>
    <w:rsid w:val="008A38F3"/>
    <w:rsid w:val="008A4E72"/>
    <w:rsid w:val="008A6017"/>
    <w:rsid w:val="008A6807"/>
    <w:rsid w:val="008A704D"/>
    <w:rsid w:val="008B2A2A"/>
    <w:rsid w:val="008B4634"/>
    <w:rsid w:val="008B4B68"/>
    <w:rsid w:val="008B6920"/>
    <w:rsid w:val="008B6CF0"/>
    <w:rsid w:val="008C32EC"/>
    <w:rsid w:val="008C469F"/>
    <w:rsid w:val="008C567E"/>
    <w:rsid w:val="008C6C3B"/>
    <w:rsid w:val="008C7858"/>
    <w:rsid w:val="008D11F0"/>
    <w:rsid w:val="008D1219"/>
    <w:rsid w:val="008D21DE"/>
    <w:rsid w:val="008D338E"/>
    <w:rsid w:val="008D33A3"/>
    <w:rsid w:val="008D4BA3"/>
    <w:rsid w:val="008D7950"/>
    <w:rsid w:val="008E0422"/>
    <w:rsid w:val="008E27DA"/>
    <w:rsid w:val="008E354C"/>
    <w:rsid w:val="008E4DB5"/>
    <w:rsid w:val="008E67DF"/>
    <w:rsid w:val="008E71B7"/>
    <w:rsid w:val="008E73B1"/>
    <w:rsid w:val="008E7DD8"/>
    <w:rsid w:val="008F05EA"/>
    <w:rsid w:val="008F0876"/>
    <w:rsid w:val="008F2470"/>
    <w:rsid w:val="008F2809"/>
    <w:rsid w:val="008F509B"/>
    <w:rsid w:val="008F5B87"/>
    <w:rsid w:val="00900875"/>
    <w:rsid w:val="009017C6"/>
    <w:rsid w:val="009018D7"/>
    <w:rsid w:val="00905096"/>
    <w:rsid w:val="0091344F"/>
    <w:rsid w:val="00913BD3"/>
    <w:rsid w:val="00914456"/>
    <w:rsid w:val="00914578"/>
    <w:rsid w:val="00914A9D"/>
    <w:rsid w:val="00915086"/>
    <w:rsid w:val="0091584E"/>
    <w:rsid w:val="0091726B"/>
    <w:rsid w:val="009212E9"/>
    <w:rsid w:val="00922207"/>
    <w:rsid w:val="00923B9E"/>
    <w:rsid w:val="0092442C"/>
    <w:rsid w:val="0092510F"/>
    <w:rsid w:val="00927527"/>
    <w:rsid w:val="009307DA"/>
    <w:rsid w:val="009320AD"/>
    <w:rsid w:val="0093338A"/>
    <w:rsid w:val="00933CD1"/>
    <w:rsid w:val="00933D39"/>
    <w:rsid w:val="009340D5"/>
    <w:rsid w:val="0093447C"/>
    <w:rsid w:val="00935574"/>
    <w:rsid w:val="009357D0"/>
    <w:rsid w:val="00936015"/>
    <w:rsid w:val="009362AD"/>
    <w:rsid w:val="00936956"/>
    <w:rsid w:val="00936C05"/>
    <w:rsid w:val="00937D6F"/>
    <w:rsid w:val="00940951"/>
    <w:rsid w:val="0094426E"/>
    <w:rsid w:val="0094667E"/>
    <w:rsid w:val="00947B71"/>
    <w:rsid w:val="009548AB"/>
    <w:rsid w:val="00954B1E"/>
    <w:rsid w:val="00954F8D"/>
    <w:rsid w:val="00955075"/>
    <w:rsid w:val="00956EFD"/>
    <w:rsid w:val="009575DF"/>
    <w:rsid w:val="00957CC4"/>
    <w:rsid w:val="00957F75"/>
    <w:rsid w:val="0096079A"/>
    <w:rsid w:val="0096206A"/>
    <w:rsid w:val="00962796"/>
    <w:rsid w:val="009639AD"/>
    <w:rsid w:val="00965B34"/>
    <w:rsid w:val="0097004D"/>
    <w:rsid w:val="00970D4A"/>
    <w:rsid w:val="00972A38"/>
    <w:rsid w:val="009736F7"/>
    <w:rsid w:val="009747DD"/>
    <w:rsid w:val="00975027"/>
    <w:rsid w:val="00975ED1"/>
    <w:rsid w:val="0097621F"/>
    <w:rsid w:val="00976702"/>
    <w:rsid w:val="00976E74"/>
    <w:rsid w:val="00977040"/>
    <w:rsid w:val="00982CAB"/>
    <w:rsid w:val="00983832"/>
    <w:rsid w:val="009844C0"/>
    <w:rsid w:val="009858C1"/>
    <w:rsid w:val="00986D62"/>
    <w:rsid w:val="00991A62"/>
    <w:rsid w:val="00993871"/>
    <w:rsid w:val="00993BBF"/>
    <w:rsid w:val="00995085"/>
    <w:rsid w:val="00996258"/>
    <w:rsid w:val="00997666"/>
    <w:rsid w:val="0099767E"/>
    <w:rsid w:val="00997AB6"/>
    <w:rsid w:val="009A169F"/>
    <w:rsid w:val="009A1808"/>
    <w:rsid w:val="009A24F5"/>
    <w:rsid w:val="009A2C57"/>
    <w:rsid w:val="009A4ADD"/>
    <w:rsid w:val="009A57F2"/>
    <w:rsid w:val="009A59BC"/>
    <w:rsid w:val="009A5F8F"/>
    <w:rsid w:val="009A78D4"/>
    <w:rsid w:val="009B0241"/>
    <w:rsid w:val="009B05A4"/>
    <w:rsid w:val="009B0916"/>
    <w:rsid w:val="009B236A"/>
    <w:rsid w:val="009B2A9F"/>
    <w:rsid w:val="009B4229"/>
    <w:rsid w:val="009B5FC7"/>
    <w:rsid w:val="009B60C9"/>
    <w:rsid w:val="009B6EEB"/>
    <w:rsid w:val="009B7A0C"/>
    <w:rsid w:val="009C1C34"/>
    <w:rsid w:val="009C2D97"/>
    <w:rsid w:val="009C4231"/>
    <w:rsid w:val="009C5882"/>
    <w:rsid w:val="009D1208"/>
    <w:rsid w:val="009D139F"/>
    <w:rsid w:val="009D28CA"/>
    <w:rsid w:val="009D3064"/>
    <w:rsid w:val="009D3ED8"/>
    <w:rsid w:val="009D5283"/>
    <w:rsid w:val="009D6EAF"/>
    <w:rsid w:val="009D73F3"/>
    <w:rsid w:val="009D7BC3"/>
    <w:rsid w:val="009E0295"/>
    <w:rsid w:val="009E2B9D"/>
    <w:rsid w:val="009F006A"/>
    <w:rsid w:val="009F12E7"/>
    <w:rsid w:val="009F15EF"/>
    <w:rsid w:val="009F19EC"/>
    <w:rsid w:val="009F2BE6"/>
    <w:rsid w:val="009F2C06"/>
    <w:rsid w:val="009F2CB4"/>
    <w:rsid w:val="009F40EB"/>
    <w:rsid w:val="009F410B"/>
    <w:rsid w:val="009F567E"/>
    <w:rsid w:val="009F5980"/>
    <w:rsid w:val="009F62F3"/>
    <w:rsid w:val="00A00789"/>
    <w:rsid w:val="00A046D2"/>
    <w:rsid w:val="00A049F1"/>
    <w:rsid w:val="00A05143"/>
    <w:rsid w:val="00A05E11"/>
    <w:rsid w:val="00A066EA"/>
    <w:rsid w:val="00A06BD7"/>
    <w:rsid w:val="00A14206"/>
    <w:rsid w:val="00A14814"/>
    <w:rsid w:val="00A1704F"/>
    <w:rsid w:val="00A1789E"/>
    <w:rsid w:val="00A2073B"/>
    <w:rsid w:val="00A207DC"/>
    <w:rsid w:val="00A2178B"/>
    <w:rsid w:val="00A21C56"/>
    <w:rsid w:val="00A22660"/>
    <w:rsid w:val="00A22799"/>
    <w:rsid w:val="00A24403"/>
    <w:rsid w:val="00A25D01"/>
    <w:rsid w:val="00A26155"/>
    <w:rsid w:val="00A26204"/>
    <w:rsid w:val="00A27238"/>
    <w:rsid w:val="00A278D1"/>
    <w:rsid w:val="00A30786"/>
    <w:rsid w:val="00A368FA"/>
    <w:rsid w:val="00A40A94"/>
    <w:rsid w:val="00A424AF"/>
    <w:rsid w:val="00A43E63"/>
    <w:rsid w:val="00A43E7C"/>
    <w:rsid w:val="00A445C0"/>
    <w:rsid w:val="00A4625C"/>
    <w:rsid w:val="00A47DE2"/>
    <w:rsid w:val="00A51F79"/>
    <w:rsid w:val="00A53823"/>
    <w:rsid w:val="00A54D1D"/>
    <w:rsid w:val="00A60E77"/>
    <w:rsid w:val="00A610E7"/>
    <w:rsid w:val="00A62F67"/>
    <w:rsid w:val="00A630F5"/>
    <w:rsid w:val="00A64A75"/>
    <w:rsid w:val="00A64C24"/>
    <w:rsid w:val="00A655B8"/>
    <w:rsid w:val="00A65FA4"/>
    <w:rsid w:val="00A70311"/>
    <w:rsid w:val="00A71B32"/>
    <w:rsid w:val="00A73227"/>
    <w:rsid w:val="00A75F3E"/>
    <w:rsid w:val="00A76105"/>
    <w:rsid w:val="00A761BF"/>
    <w:rsid w:val="00A76589"/>
    <w:rsid w:val="00A770AF"/>
    <w:rsid w:val="00A81CD5"/>
    <w:rsid w:val="00A8261B"/>
    <w:rsid w:val="00A8554F"/>
    <w:rsid w:val="00A863AB"/>
    <w:rsid w:val="00A90E4F"/>
    <w:rsid w:val="00A9338A"/>
    <w:rsid w:val="00A94255"/>
    <w:rsid w:val="00A95C36"/>
    <w:rsid w:val="00A95D30"/>
    <w:rsid w:val="00A96E8D"/>
    <w:rsid w:val="00AA0459"/>
    <w:rsid w:val="00AA201F"/>
    <w:rsid w:val="00AA2755"/>
    <w:rsid w:val="00AA29A6"/>
    <w:rsid w:val="00AA38CA"/>
    <w:rsid w:val="00AA4055"/>
    <w:rsid w:val="00AA41D3"/>
    <w:rsid w:val="00AA4822"/>
    <w:rsid w:val="00AA67F6"/>
    <w:rsid w:val="00AA759D"/>
    <w:rsid w:val="00AB13BF"/>
    <w:rsid w:val="00AB3CA3"/>
    <w:rsid w:val="00AB483C"/>
    <w:rsid w:val="00AB4A6B"/>
    <w:rsid w:val="00AB4BF7"/>
    <w:rsid w:val="00AB4CA1"/>
    <w:rsid w:val="00AB504D"/>
    <w:rsid w:val="00AB5985"/>
    <w:rsid w:val="00AB6659"/>
    <w:rsid w:val="00AB6C6C"/>
    <w:rsid w:val="00AB7583"/>
    <w:rsid w:val="00AC31CF"/>
    <w:rsid w:val="00AC3260"/>
    <w:rsid w:val="00AC4F9A"/>
    <w:rsid w:val="00AC5426"/>
    <w:rsid w:val="00AC6091"/>
    <w:rsid w:val="00AC6E3E"/>
    <w:rsid w:val="00AC7F46"/>
    <w:rsid w:val="00AD1138"/>
    <w:rsid w:val="00AD1E3F"/>
    <w:rsid w:val="00AD5035"/>
    <w:rsid w:val="00AD5545"/>
    <w:rsid w:val="00AD5B33"/>
    <w:rsid w:val="00AD67B6"/>
    <w:rsid w:val="00AD69C6"/>
    <w:rsid w:val="00AD6FC5"/>
    <w:rsid w:val="00AD7214"/>
    <w:rsid w:val="00AE0199"/>
    <w:rsid w:val="00AE23A4"/>
    <w:rsid w:val="00AE353E"/>
    <w:rsid w:val="00AE4104"/>
    <w:rsid w:val="00AE6ABB"/>
    <w:rsid w:val="00AE73F5"/>
    <w:rsid w:val="00AF0C70"/>
    <w:rsid w:val="00AF158A"/>
    <w:rsid w:val="00AF1B6B"/>
    <w:rsid w:val="00AF2ABD"/>
    <w:rsid w:val="00AF4E47"/>
    <w:rsid w:val="00AF58F2"/>
    <w:rsid w:val="00B00B1F"/>
    <w:rsid w:val="00B01557"/>
    <w:rsid w:val="00B01694"/>
    <w:rsid w:val="00B01C6A"/>
    <w:rsid w:val="00B01F92"/>
    <w:rsid w:val="00B03EA3"/>
    <w:rsid w:val="00B053F9"/>
    <w:rsid w:val="00B05DCC"/>
    <w:rsid w:val="00B06094"/>
    <w:rsid w:val="00B06C61"/>
    <w:rsid w:val="00B07E68"/>
    <w:rsid w:val="00B105CF"/>
    <w:rsid w:val="00B10A0C"/>
    <w:rsid w:val="00B13B33"/>
    <w:rsid w:val="00B16CAB"/>
    <w:rsid w:val="00B17AF6"/>
    <w:rsid w:val="00B226DF"/>
    <w:rsid w:val="00B23493"/>
    <w:rsid w:val="00B23684"/>
    <w:rsid w:val="00B2387F"/>
    <w:rsid w:val="00B23A52"/>
    <w:rsid w:val="00B25D24"/>
    <w:rsid w:val="00B26E86"/>
    <w:rsid w:val="00B27D82"/>
    <w:rsid w:val="00B3100F"/>
    <w:rsid w:val="00B3547C"/>
    <w:rsid w:val="00B35E6A"/>
    <w:rsid w:val="00B3795E"/>
    <w:rsid w:val="00B40021"/>
    <w:rsid w:val="00B410AE"/>
    <w:rsid w:val="00B432D1"/>
    <w:rsid w:val="00B435BE"/>
    <w:rsid w:val="00B437F3"/>
    <w:rsid w:val="00B440EF"/>
    <w:rsid w:val="00B44F62"/>
    <w:rsid w:val="00B45248"/>
    <w:rsid w:val="00B45E8E"/>
    <w:rsid w:val="00B47511"/>
    <w:rsid w:val="00B47E41"/>
    <w:rsid w:val="00B510CE"/>
    <w:rsid w:val="00B51CA3"/>
    <w:rsid w:val="00B51FA5"/>
    <w:rsid w:val="00B535F4"/>
    <w:rsid w:val="00B55A19"/>
    <w:rsid w:val="00B60440"/>
    <w:rsid w:val="00B62895"/>
    <w:rsid w:val="00B62B26"/>
    <w:rsid w:val="00B63A8F"/>
    <w:rsid w:val="00B65D96"/>
    <w:rsid w:val="00B66BD4"/>
    <w:rsid w:val="00B67089"/>
    <w:rsid w:val="00B67C65"/>
    <w:rsid w:val="00B67D25"/>
    <w:rsid w:val="00B7018D"/>
    <w:rsid w:val="00B7036C"/>
    <w:rsid w:val="00B70FD1"/>
    <w:rsid w:val="00B715BD"/>
    <w:rsid w:val="00B71922"/>
    <w:rsid w:val="00B71978"/>
    <w:rsid w:val="00B732D4"/>
    <w:rsid w:val="00B7413F"/>
    <w:rsid w:val="00B74425"/>
    <w:rsid w:val="00B74E64"/>
    <w:rsid w:val="00B76832"/>
    <w:rsid w:val="00B76F83"/>
    <w:rsid w:val="00B77CD8"/>
    <w:rsid w:val="00B77D3F"/>
    <w:rsid w:val="00B820E4"/>
    <w:rsid w:val="00B824F8"/>
    <w:rsid w:val="00B84E16"/>
    <w:rsid w:val="00B86DAB"/>
    <w:rsid w:val="00B87197"/>
    <w:rsid w:val="00B87A22"/>
    <w:rsid w:val="00B909AB"/>
    <w:rsid w:val="00B94891"/>
    <w:rsid w:val="00B950D2"/>
    <w:rsid w:val="00BA0165"/>
    <w:rsid w:val="00BA089B"/>
    <w:rsid w:val="00BA122C"/>
    <w:rsid w:val="00BA16AB"/>
    <w:rsid w:val="00BA21B8"/>
    <w:rsid w:val="00BA495B"/>
    <w:rsid w:val="00BA503D"/>
    <w:rsid w:val="00BA5E20"/>
    <w:rsid w:val="00BA5FB6"/>
    <w:rsid w:val="00BA6478"/>
    <w:rsid w:val="00BB0A55"/>
    <w:rsid w:val="00BB1B7C"/>
    <w:rsid w:val="00BB215C"/>
    <w:rsid w:val="00BB3E14"/>
    <w:rsid w:val="00BB4354"/>
    <w:rsid w:val="00BB4A19"/>
    <w:rsid w:val="00BB4C71"/>
    <w:rsid w:val="00BB5ECB"/>
    <w:rsid w:val="00BB5F34"/>
    <w:rsid w:val="00BB610D"/>
    <w:rsid w:val="00BC05BE"/>
    <w:rsid w:val="00BC1B38"/>
    <w:rsid w:val="00BC1D4B"/>
    <w:rsid w:val="00BC32E7"/>
    <w:rsid w:val="00BC7394"/>
    <w:rsid w:val="00BD11B6"/>
    <w:rsid w:val="00BD22D4"/>
    <w:rsid w:val="00BD302F"/>
    <w:rsid w:val="00BD46C8"/>
    <w:rsid w:val="00BD58E8"/>
    <w:rsid w:val="00BD6425"/>
    <w:rsid w:val="00BD6657"/>
    <w:rsid w:val="00BD7C91"/>
    <w:rsid w:val="00BE0B3F"/>
    <w:rsid w:val="00BE36A4"/>
    <w:rsid w:val="00BE3922"/>
    <w:rsid w:val="00BE3951"/>
    <w:rsid w:val="00BE3AD1"/>
    <w:rsid w:val="00BE4885"/>
    <w:rsid w:val="00BE498E"/>
    <w:rsid w:val="00BE49A4"/>
    <w:rsid w:val="00BE57F9"/>
    <w:rsid w:val="00BE58BD"/>
    <w:rsid w:val="00BE68B9"/>
    <w:rsid w:val="00BE6DA2"/>
    <w:rsid w:val="00BF1ADE"/>
    <w:rsid w:val="00BF20D0"/>
    <w:rsid w:val="00BF2D7D"/>
    <w:rsid w:val="00BF3AD7"/>
    <w:rsid w:val="00BF3B82"/>
    <w:rsid w:val="00BF537C"/>
    <w:rsid w:val="00BF6E97"/>
    <w:rsid w:val="00C0197F"/>
    <w:rsid w:val="00C024AD"/>
    <w:rsid w:val="00C038F3"/>
    <w:rsid w:val="00C05A52"/>
    <w:rsid w:val="00C0707E"/>
    <w:rsid w:val="00C1070E"/>
    <w:rsid w:val="00C107A8"/>
    <w:rsid w:val="00C118B8"/>
    <w:rsid w:val="00C12C6D"/>
    <w:rsid w:val="00C13A5F"/>
    <w:rsid w:val="00C160F3"/>
    <w:rsid w:val="00C164D2"/>
    <w:rsid w:val="00C204AA"/>
    <w:rsid w:val="00C20A1D"/>
    <w:rsid w:val="00C21273"/>
    <w:rsid w:val="00C219BD"/>
    <w:rsid w:val="00C2212D"/>
    <w:rsid w:val="00C23308"/>
    <w:rsid w:val="00C2358D"/>
    <w:rsid w:val="00C23937"/>
    <w:rsid w:val="00C240A4"/>
    <w:rsid w:val="00C24845"/>
    <w:rsid w:val="00C255B7"/>
    <w:rsid w:val="00C30F24"/>
    <w:rsid w:val="00C33A6D"/>
    <w:rsid w:val="00C33B4B"/>
    <w:rsid w:val="00C34C47"/>
    <w:rsid w:val="00C355C3"/>
    <w:rsid w:val="00C3685A"/>
    <w:rsid w:val="00C36927"/>
    <w:rsid w:val="00C36C2E"/>
    <w:rsid w:val="00C36C7E"/>
    <w:rsid w:val="00C42361"/>
    <w:rsid w:val="00C427D6"/>
    <w:rsid w:val="00C430BA"/>
    <w:rsid w:val="00C459C4"/>
    <w:rsid w:val="00C45DD5"/>
    <w:rsid w:val="00C474BE"/>
    <w:rsid w:val="00C4771F"/>
    <w:rsid w:val="00C478B8"/>
    <w:rsid w:val="00C52B6D"/>
    <w:rsid w:val="00C5312F"/>
    <w:rsid w:val="00C5423C"/>
    <w:rsid w:val="00C60C64"/>
    <w:rsid w:val="00C60E85"/>
    <w:rsid w:val="00C61249"/>
    <w:rsid w:val="00C61925"/>
    <w:rsid w:val="00C62057"/>
    <w:rsid w:val="00C62325"/>
    <w:rsid w:val="00C62952"/>
    <w:rsid w:val="00C63001"/>
    <w:rsid w:val="00C63B58"/>
    <w:rsid w:val="00C65425"/>
    <w:rsid w:val="00C710A9"/>
    <w:rsid w:val="00C71169"/>
    <w:rsid w:val="00C71AF8"/>
    <w:rsid w:val="00C723CA"/>
    <w:rsid w:val="00C72F18"/>
    <w:rsid w:val="00C74635"/>
    <w:rsid w:val="00C77E5D"/>
    <w:rsid w:val="00C804AE"/>
    <w:rsid w:val="00C8077C"/>
    <w:rsid w:val="00C80BC8"/>
    <w:rsid w:val="00C815BF"/>
    <w:rsid w:val="00C84B48"/>
    <w:rsid w:val="00C84F52"/>
    <w:rsid w:val="00C860B5"/>
    <w:rsid w:val="00C87764"/>
    <w:rsid w:val="00C91DF5"/>
    <w:rsid w:val="00C929B6"/>
    <w:rsid w:val="00C938EB"/>
    <w:rsid w:val="00C93E05"/>
    <w:rsid w:val="00C943CD"/>
    <w:rsid w:val="00C9465E"/>
    <w:rsid w:val="00C97E6B"/>
    <w:rsid w:val="00CA02CF"/>
    <w:rsid w:val="00CA0851"/>
    <w:rsid w:val="00CA183C"/>
    <w:rsid w:val="00CA3F8B"/>
    <w:rsid w:val="00CA4E05"/>
    <w:rsid w:val="00CA75EE"/>
    <w:rsid w:val="00CA7BA2"/>
    <w:rsid w:val="00CB04AA"/>
    <w:rsid w:val="00CB40EB"/>
    <w:rsid w:val="00CB54D3"/>
    <w:rsid w:val="00CB668A"/>
    <w:rsid w:val="00CB6701"/>
    <w:rsid w:val="00CB6CC0"/>
    <w:rsid w:val="00CC4C73"/>
    <w:rsid w:val="00CC4C90"/>
    <w:rsid w:val="00CC6487"/>
    <w:rsid w:val="00CC67C8"/>
    <w:rsid w:val="00CC67E0"/>
    <w:rsid w:val="00CC69E7"/>
    <w:rsid w:val="00CC6F72"/>
    <w:rsid w:val="00CC76E3"/>
    <w:rsid w:val="00CC7A6F"/>
    <w:rsid w:val="00CD19FF"/>
    <w:rsid w:val="00CD3045"/>
    <w:rsid w:val="00CD513F"/>
    <w:rsid w:val="00CD56E8"/>
    <w:rsid w:val="00CE0138"/>
    <w:rsid w:val="00CE1F71"/>
    <w:rsid w:val="00CE2CF0"/>
    <w:rsid w:val="00CE312D"/>
    <w:rsid w:val="00CE35B0"/>
    <w:rsid w:val="00CE4515"/>
    <w:rsid w:val="00CE5B10"/>
    <w:rsid w:val="00CE74C7"/>
    <w:rsid w:val="00CE78A9"/>
    <w:rsid w:val="00CF0FCD"/>
    <w:rsid w:val="00CF2A60"/>
    <w:rsid w:val="00CF2CDF"/>
    <w:rsid w:val="00CF6604"/>
    <w:rsid w:val="00D002DA"/>
    <w:rsid w:val="00D008BB"/>
    <w:rsid w:val="00D019E4"/>
    <w:rsid w:val="00D03D82"/>
    <w:rsid w:val="00D05870"/>
    <w:rsid w:val="00D05BB9"/>
    <w:rsid w:val="00D065D2"/>
    <w:rsid w:val="00D06FB0"/>
    <w:rsid w:val="00D113DC"/>
    <w:rsid w:val="00D1168D"/>
    <w:rsid w:val="00D14137"/>
    <w:rsid w:val="00D15A73"/>
    <w:rsid w:val="00D20FD5"/>
    <w:rsid w:val="00D2135C"/>
    <w:rsid w:val="00D2140D"/>
    <w:rsid w:val="00D21A31"/>
    <w:rsid w:val="00D238E7"/>
    <w:rsid w:val="00D2409B"/>
    <w:rsid w:val="00D258CF"/>
    <w:rsid w:val="00D31C6F"/>
    <w:rsid w:val="00D3491A"/>
    <w:rsid w:val="00D36E1C"/>
    <w:rsid w:val="00D402DD"/>
    <w:rsid w:val="00D40E6C"/>
    <w:rsid w:val="00D4282C"/>
    <w:rsid w:val="00D43182"/>
    <w:rsid w:val="00D444A4"/>
    <w:rsid w:val="00D44943"/>
    <w:rsid w:val="00D45EA5"/>
    <w:rsid w:val="00D461E6"/>
    <w:rsid w:val="00D46261"/>
    <w:rsid w:val="00D50394"/>
    <w:rsid w:val="00D50864"/>
    <w:rsid w:val="00D50A6B"/>
    <w:rsid w:val="00D524E8"/>
    <w:rsid w:val="00D548CF"/>
    <w:rsid w:val="00D5568E"/>
    <w:rsid w:val="00D560BF"/>
    <w:rsid w:val="00D5653F"/>
    <w:rsid w:val="00D602F4"/>
    <w:rsid w:val="00D60344"/>
    <w:rsid w:val="00D61054"/>
    <w:rsid w:val="00D62865"/>
    <w:rsid w:val="00D657D4"/>
    <w:rsid w:val="00D70477"/>
    <w:rsid w:val="00D7117A"/>
    <w:rsid w:val="00D767AF"/>
    <w:rsid w:val="00D76DCC"/>
    <w:rsid w:val="00D8044C"/>
    <w:rsid w:val="00D845D1"/>
    <w:rsid w:val="00D8613F"/>
    <w:rsid w:val="00D87D92"/>
    <w:rsid w:val="00D87F72"/>
    <w:rsid w:val="00D90660"/>
    <w:rsid w:val="00D90AEF"/>
    <w:rsid w:val="00D911C6"/>
    <w:rsid w:val="00D91585"/>
    <w:rsid w:val="00D92D7B"/>
    <w:rsid w:val="00D960A6"/>
    <w:rsid w:val="00D979F8"/>
    <w:rsid w:val="00D97C92"/>
    <w:rsid w:val="00DA1649"/>
    <w:rsid w:val="00DA27A9"/>
    <w:rsid w:val="00DA2D1C"/>
    <w:rsid w:val="00DA301C"/>
    <w:rsid w:val="00DA4F6B"/>
    <w:rsid w:val="00DA5506"/>
    <w:rsid w:val="00DA59A2"/>
    <w:rsid w:val="00DA59DC"/>
    <w:rsid w:val="00DA7D0B"/>
    <w:rsid w:val="00DB137F"/>
    <w:rsid w:val="00DB2A8A"/>
    <w:rsid w:val="00DB43E7"/>
    <w:rsid w:val="00DB4ED2"/>
    <w:rsid w:val="00DB5403"/>
    <w:rsid w:val="00DB639E"/>
    <w:rsid w:val="00DC1A45"/>
    <w:rsid w:val="00DC2AAB"/>
    <w:rsid w:val="00DC400E"/>
    <w:rsid w:val="00DC5647"/>
    <w:rsid w:val="00DC7A15"/>
    <w:rsid w:val="00DD0F6D"/>
    <w:rsid w:val="00DD1760"/>
    <w:rsid w:val="00DD1831"/>
    <w:rsid w:val="00DD2792"/>
    <w:rsid w:val="00DD37B6"/>
    <w:rsid w:val="00DD3BEA"/>
    <w:rsid w:val="00DD42DD"/>
    <w:rsid w:val="00DD4931"/>
    <w:rsid w:val="00DD5368"/>
    <w:rsid w:val="00DD585E"/>
    <w:rsid w:val="00DD5A04"/>
    <w:rsid w:val="00DD6EE0"/>
    <w:rsid w:val="00DD7978"/>
    <w:rsid w:val="00DE05A9"/>
    <w:rsid w:val="00DE2B61"/>
    <w:rsid w:val="00DF2B7E"/>
    <w:rsid w:val="00DF30B4"/>
    <w:rsid w:val="00DF43BA"/>
    <w:rsid w:val="00DF4573"/>
    <w:rsid w:val="00DF5B87"/>
    <w:rsid w:val="00DF6C43"/>
    <w:rsid w:val="00DF7E70"/>
    <w:rsid w:val="00E00E24"/>
    <w:rsid w:val="00E01A45"/>
    <w:rsid w:val="00E03181"/>
    <w:rsid w:val="00E10705"/>
    <w:rsid w:val="00E10C94"/>
    <w:rsid w:val="00E131F8"/>
    <w:rsid w:val="00E13F73"/>
    <w:rsid w:val="00E14070"/>
    <w:rsid w:val="00E16378"/>
    <w:rsid w:val="00E17A37"/>
    <w:rsid w:val="00E20509"/>
    <w:rsid w:val="00E2102E"/>
    <w:rsid w:val="00E210D6"/>
    <w:rsid w:val="00E218D7"/>
    <w:rsid w:val="00E232D5"/>
    <w:rsid w:val="00E247A0"/>
    <w:rsid w:val="00E24FA8"/>
    <w:rsid w:val="00E26402"/>
    <w:rsid w:val="00E264E1"/>
    <w:rsid w:val="00E26509"/>
    <w:rsid w:val="00E26777"/>
    <w:rsid w:val="00E279E3"/>
    <w:rsid w:val="00E317A1"/>
    <w:rsid w:val="00E33C7F"/>
    <w:rsid w:val="00E33F2C"/>
    <w:rsid w:val="00E34E51"/>
    <w:rsid w:val="00E3515D"/>
    <w:rsid w:val="00E35862"/>
    <w:rsid w:val="00E378B0"/>
    <w:rsid w:val="00E4074F"/>
    <w:rsid w:val="00E42929"/>
    <w:rsid w:val="00E42BC5"/>
    <w:rsid w:val="00E43C48"/>
    <w:rsid w:val="00E45504"/>
    <w:rsid w:val="00E45BF9"/>
    <w:rsid w:val="00E45E5C"/>
    <w:rsid w:val="00E45FE0"/>
    <w:rsid w:val="00E467F1"/>
    <w:rsid w:val="00E46DFD"/>
    <w:rsid w:val="00E47710"/>
    <w:rsid w:val="00E479B6"/>
    <w:rsid w:val="00E5128C"/>
    <w:rsid w:val="00E52419"/>
    <w:rsid w:val="00E5481B"/>
    <w:rsid w:val="00E55BAE"/>
    <w:rsid w:val="00E55F2B"/>
    <w:rsid w:val="00E56F2D"/>
    <w:rsid w:val="00E60585"/>
    <w:rsid w:val="00E60789"/>
    <w:rsid w:val="00E608AC"/>
    <w:rsid w:val="00E62D92"/>
    <w:rsid w:val="00E637A8"/>
    <w:rsid w:val="00E64643"/>
    <w:rsid w:val="00E64A5D"/>
    <w:rsid w:val="00E71417"/>
    <w:rsid w:val="00E7335E"/>
    <w:rsid w:val="00E73D51"/>
    <w:rsid w:val="00E75C84"/>
    <w:rsid w:val="00E75DB2"/>
    <w:rsid w:val="00E76506"/>
    <w:rsid w:val="00E80BE8"/>
    <w:rsid w:val="00E812CC"/>
    <w:rsid w:val="00E823A6"/>
    <w:rsid w:val="00E82C4C"/>
    <w:rsid w:val="00E82C6B"/>
    <w:rsid w:val="00E84140"/>
    <w:rsid w:val="00E85529"/>
    <w:rsid w:val="00E8575C"/>
    <w:rsid w:val="00E858FE"/>
    <w:rsid w:val="00E87134"/>
    <w:rsid w:val="00E87DE2"/>
    <w:rsid w:val="00E907CC"/>
    <w:rsid w:val="00E9106F"/>
    <w:rsid w:val="00E922F0"/>
    <w:rsid w:val="00E92838"/>
    <w:rsid w:val="00E92E55"/>
    <w:rsid w:val="00E93250"/>
    <w:rsid w:val="00E94FAA"/>
    <w:rsid w:val="00E95B08"/>
    <w:rsid w:val="00EA06A3"/>
    <w:rsid w:val="00EA1024"/>
    <w:rsid w:val="00EA6E96"/>
    <w:rsid w:val="00EA7782"/>
    <w:rsid w:val="00EB0BB0"/>
    <w:rsid w:val="00EB22C3"/>
    <w:rsid w:val="00EB25A6"/>
    <w:rsid w:val="00EB2F8D"/>
    <w:rsid w:val="00EB3AC5"/>
    <w:rsid w:val="00EB3E3B"/>
    <w:rsid w:val="00EB5147"/>
    <w:rsid w:val="00EB552C"/>
    <w:rsid w:val="00EB625E"/>
    <w:rsid w:val="00EB6326"/>
    <w:rsid w:val="00EB668F"/>
    <w:rsid w:val="00EB6EA1"/>
    <w:rsid w:val="00EB77E0"/>
    <w:rsid w:val="00EB7B5A"/>
    <w:rsid w:val="00EC1102"/>
    <w:rsid w:val="00EC25DC"/>
    <w:rsid w:val="00EC2D45"/>
    <w:rsid w:val="00EC612D"/>
    <w:rsid w:val="00EC74C8"/>
    <w:rsid w:val="00ED12B2"/>
    <w:rsid w:val="00ED4F64"/>
    <w:rsid w:val="00ED546C"/>
    <w:rsid w:val="00ED6B47"/>
    <w:rsid w:val="00ED6C3E"/>
    <w:rsid w:val="00ED6E84"/>
    <w:rsid w:val="00EE2D1E"/>
    <w:rsid w:val="00EE39DF"/>
    <w:rsid w:val="00EE489F"/>
    <w:rsid w:val="00EE598A"/>
    <w:rsid w:val="00EE62F0"/>
    <w:rsid w:val="00EE6CE7"/>
    <w:rsid w:val="00EE79AC"/>
    <w:rsid w:val="00EF03AE"/>
    <w:rsid w:val="00EF0E01"/>
    <w:rsid w:val="00EF19E4"/>
    <w:rsid w:val="00EF36B7"/>
    <w:rsid w:val="00EF4A9E"/>
    <w:rsid w:val="00EF4CF0"/>
    <w:rsid w:val="00EF524F"/>
    <w:rsid w:val="00EF5424"/>
    <w:rsid w:val="00EF54ED"/>
    <w:rsid w:val="00EF6DA0"/>
    <w:rsid w:val="00EF7C7A"/>
    <w:rsid w:val="00F00D29"/>
    <w:rsid w:val="00F03ABF"/>
    <w:rsid w:val="00F0486A"/>
    <w:rsid w:val="00F04D95"/>
    <w:rsid w:val="00F05A30"/>
    <w:rsid w:val="00F05F29"/>
    <w:rsid w:val="00F06C5B"/>
    <w:rsid w:val="00F146A2"/>
    <w:rsid w:val="00F1538C"/>
    <w:rsid w:val="00F1560A"/>
    <w:rsid w:val="00F16853"/>
    <w:rsid w:val="00F208FC"/>
    <w:rsid w:val="00F21CFA"/>
    <w:rsid w:val="00F25BC9"/>
    <w:rsid w:val="00F26CD2"/>
    <w:rsid w:val="00F27402"/>
    <w:rsid w:val="00F307F8"/>
    <w:rsid w:val="00F33352"/>
    <w:rsid w:val="00F334CB"/>
    <w:rsid w:val="00F33908"/>
    <w:rsid w:val="00F36174"/>
    <w:rsid w:val="00F4073D"/>
    <w:rsid w:val="00F42FD9"/>
    <w:rsid w:val="00F43113"/>
    <w:rsid w:val="00F5013B"/>
    <w:rsid w:val="00F50327"/>
    <w:rsid w:val="00F52E57"/>
    <w:rsid w:val="00F53098"/>
    <w:rsid w:val="00F53249"/>
    <w:rsid w:val="00F53C13"/>
    <w:rsid w:val="00F54B46"/>
    <w:rsid w:val="00F55D1E"/>
    <w:rsid w:val="00F56BF7"/>
    <w:rsid w:val="00F573E8"/>
    <w:rsid w:val="00F577E1"/>
    <w:rsid w:val="00F57C52"/>
    <w:rsid w:val="00F607B2"/>
    <w:rsid w:val="00F607E1"/>
    <w:rsid w:val="00F609DF"/>
    <w:rsid w:val="00F60A13"/>
    <w:rsid w:val="00F67455"/>
    <w:rsid w:val="00F674B9"/>
    <w:rsid w:val="00F677F0"/>
    <w:rsid w:val="00F708C2"/>
    <w:rsid w:val="00F72BF4"/>
    <w:rsid w:val="00F736E8"/>
    <w:rsid w:val="00F762C7"/>
    <w:rsid w:val="00F77B50"/>
    <w:rsid w:val="00F80CE7"/>
    <w:rsid w:val="00F83F48"/>
    <w:rsid w:val="00F84FE4"/>
    <w:rsid w:val="00F863C7"/>
    <w:rsid w:val="00F872B1"/>
    <w:rsid w:val="00F90839"/>
    <w:rsid w:val="00F913E6"/>
    <w:rsid w:val="00F91D2A"/>
    <w:rsid w:val="00F9317B"/>
    <w:rsid w:val="00F95633"/>
    <w:rsid w:val="00F9571E"/>
    <w:rsid w:val="00F979DA"/>
    <w:rsid w:val="00FA0A93"/>
    <w:rsid w:val="00FA10FE"/>
    <w:rsid w:val="00FA154D"/>
    <w:rsid w:val="00FA1965"/>
    <w:rsid w:val="00FA39CF"/>
    <w:rsid w:val="00FA3BC4"/>
    <w:rsid w:val="00FA5BC6"/>
    <w:rsid w:val="00FA754C"/>
    <w:rsid w:val="00FB0872"/>
    <w:rsid w:val="00FB1BE3"/>
    <w:rsid w:val="00FB1F88"/>
    <w:rsid w:val="00FB2B01"/>
    <w:rsid w:val="00FB2E7B"/>
    <w:rsid w:val="00FB3A63"/>
    <w:rsid w:val="00FB3DB7"/>
    <w:rsid w:val="00FB3F1B"/>
    <w:rsid w:val="00FB5308"/>
    <w:rsid w:val="00FB5984"/>
    <w:rsid w:val="00FB61DD"/>
    <w:rsid w:val="00FB6483"/>
    <w:rsid w:val="00FC023E"/>
    <w:rsid w:val="00FC0408"/>
    <w:rsid w:val="00FC2461"/>
    <w:rsid w:val="00FC25B8"/>
    <w:rsid w:val="00FC2802"/>
    <w:rsid w:val="00FC3A01"/>
    <w:rsid w:val="00FC42AE"/>
    <w:rsid w:val="00FC448B"/>
    <w:rsid w:val="00FC4992"/>
    <w:rsid w:val="00FC5BF0"/>
    <w:rsid w:val="00FC5D64"/>
    <w:rsid w:val="00FC5D8A"/>
    <w:rsid w:val="00FD0C14"/>
    <w:rsid w:val="00FD0CD1"/>
    <w:rsid w:val="00FD207C"/>
    <w:rsid w:val="00FD238C"/>
    <w:rsid w:val="00FD255B"/>
    <w:rsid w:val="00FD2E90"/>
    <w:rsid w:val="00FD2FBB"/>
    <w:rsid w:val="00FD351F"/>
    <w:rsid w:val="00FD3DBE"/>
    <w:rsid w:val="00FD55D1"/>
    <w:rsid w:val="00FD65BD"/>
    <w:rsid w:val="00FD69FA"/>
    <w:rsid w:val="00FE0829"/>
    <w:rsid w:val="00FE130D"/>
    <w:rsid w:val="00FE140E"/>
    <w:rsid w:val="00FE3D92"/>
    <w:rsid w:val="00FE6F0F"/>
    <w:rsid w:val="00FE7424"/>
    <w:rsid w:val="00FE7820"/>
    <w:rsid w:val="00FE7FE7"/>
    <w:rsid w:val="00FF3A0C"/>
    <w:rsid w:val="00FF3E2A"/>
    <w:rsid w:val="00FF5F7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CE90FF"/>
  <w15:docId w15:val="{9DA2B8C2-D253-4848-AB85-F0FBAC16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25DC"/>
    <w:pPr>
      <w:ind w:left="720"/>
      <w:contextualSpacing/>
    </w:pPr>
  </w:style>
  <w:style w:type="paragraph" w:styleId="a5">
    <w:name w:val="No Spacing"/>
    <w:uiPriority w:val="1"/>
    <w:qFormat/>
    <w:rsid w:val="00EC25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8C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160F3"/>
  </w:style>
  <w:style w:type="paragraph" w:styleId="a8">
    <w:name w:val="header"/>
    <w:basedOn w:val="a"/>
    <w:link w:val="a9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93F"/>
  </w:style>
  <w:style w:type="paragraph" w:styleId="aa">
    <w:name w:val="footer"/>
    <w:basedOn w:val="a"/>
    <w:link w:val="ab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93F"/>
  </w:style>
  <w:style w:type="character" w:styleId="ac">
    <w:name w:val="annotation reference"/>
    <w:basedOn w:val="a0"/>
    <w:uiPriority w:val="99"/>
    <w:semiHidden/>
    <w:unhideWhenUsed/>
    <w:rsid w:val="007C137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137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137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137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1370"/>
    <w:rPr>
      <w:b/>
      <w:bCs/>
      <w:sz w:val="20"/>
      <w:szCs w:val="20"/>
    </w:rPr>
  </w:style>
  <w:style w:type="paragraph" w:customStyle="1" w:styleId="Default">
    <w:name w:val="Default"/>
    <w:rsid w:val="0033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AF2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76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9">
    <w:name w:val="font_9"/>
    <w:basedOn w:val="a"/>
    <w:rsid w:val="00A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162AD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62AD2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62AD2"/>
    <w:rPr>
      <w:vertAlign w:val="superscript"/>
    </w:rPr>
  </w:style>
  <w:style w:type="paragraph" w:customStyle="1" w:styleId="ConsPlusTitle">
    <w:name w:val="ConsPlusTitle"/>
    <w:rsid w:val="002F5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listvisa">
    <w:name w:val="listvisa"/>
    <w:basedOn w:val="a"/>
    <w:rsid w:val="00F60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8D11F0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8D1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3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1479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13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2A523-4DF9-41B4-9D9A-7C7F4A26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12</Pages>
  <Words>2466</Words>
  <Characters>14059</Characters>
  <Application>Microsoft Office Word</Application>
  <DocSecurity>0</DocSecurity>
  <Lines>117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Дарья Евгеньевна</dc:creator>
  <cp:lastModifiedBy>Дробунина Галина Борисовна</cp:lastModifiedBy>
  <cp:revision>24</cp:revision>
  <cp:lastPrinted>2020-10-16T06:53:00Z</cp:lastPrinted>
  <dcterms:created xsi:type="dcterms:W3CDTF">2020-10-14T20:10:00Z</dcterms:created>
  <dcterms:modified xsi:type="dcterms:W3CDTF">2020-10-16T06:54:00Z</dcterms:modified>
</cp:coreProperties>
</file>