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847" w:rsidRDefault="00811CC0" w:rsidP="00811C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CC0">
        <w:rPr>
          <w:rFonts w:ascii="Times New Roman" w:hAnsi="Times New Roman" w:cs="Times New Roman"/>
          <w:b/>
          <w:sz w:val="28"/>
          <w:szCs w:val="28"/>
        </w:rPr>
        <w:t>Оперативная и аналитическая информация о результатах проведенной антикоррупционной экспертизы проектов нормативных правовых актов с изложением позиции органа власти по коррупциогенным факторам, выявленным в ходе экспертизы</w:t>
      </w:r>
    </w:p>
    <w:p w:rsidR="00811CC0" w:rsidRPr="00811CC0" w:rsidRDefault="00811CC0" w:rsidP="00811C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Коррупциогенных факторов при проведении антикоррупционной экспертизы проектов нормативных правовых актов</w:t>
      </w:r>
      <w:r w:rsidR="00E036F5">
        <w:rPr>
          <w:rFonts w:ascii="Times New Roman" w:hAnsi="Times New Roman" w:cs="Times New Roman"/>
          <w:sz w:val="28"/>
          <w:szCs w:val="28"/>
        </w:rPr>
        <w:t>, разработанных</w:t>
      </w:r>
      <w:r>
        <w:rPr>
          <w:rFonts w:ascii="Times New Roman" w:hAnsi="Times New Roman" w:cs="Times New Roman"/>
          <w:sz w:val="28"/>
          <w:szCs w:val="28"/>
        </w:rPr>
        <w:t xml:space="preserve"> Департамент</w:t>
      </w:r>
      <w:r w:rsidR="00E036F5">
        <w:rPr>
          <w:rFonts w:ascii="Times New Roman" w:hAnsi="Times New Roman" w:cs="Times New Roman"/>
          <w:sz w:val="28"/>
          <w:szCs w:val="28"/>
        </w:rPr>
        <w:t>ом</w:t>
      </w:r>
      <w:r w:rsidR="001038F0">
        <w:rPr>
          <w:rFonts w:ascii="Times New Roman" w:hAnsi="Times New Roman" w:cs="Times New Roman"/>
          <w:sz w:val="28"/>
          <w:szCs w:val="28"/>
        </w:rPr>
        <w:t xml:space="preserve"> проектного управления Х</w:t>
      </w:r>
      <w:r>
        <w:rPr>
          <w:rFonts w:ascii="Times New Roman" w:hAnsi="Times New Roman" w:cs="Times New Roman"/>
          <w:sz w:val="28"/>
          <w:szCs w:val="28"/>
        </w:rPr>
        <w:t>анты-Мансийского автономного округа – Югры</w:t>
      </w:r>
      <w:r w:rsidR="00E036F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выявлено</w:t>
      </w:r>
      <w:r w:rsidR="00E036F5">
        <w:rPr>
          <w:rFonts w:ascii="Times New Roman" w:hAnsi="Times New Roman" w:cs="Times New Roman"/>
          <w:sz w:val="28"/>
          <w:szCs w:val="28"/>
        </w:rPr>
        <w:t>, основания для проведения анализа коррупциогенных факторов отсутствуют.</w:t>
      </w:r>
      <w:bookmarkStart w:id="0" w:name="_GoBack"/>
      <w:bookmarkEnd w:id="0"/>
    </w:p>
    <w:sectPr w:rsidR="00811CC0" w:rsidRPr="00811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CC0"/>
    <w:rsid w:val="001038F0"/>
    <w:rsid w:val="00151847"/>
    <w:rsid w:val="00811CC0"/>
    <w:rsid w:val="00E0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Давлетова Лариса Хайретдиновна</dc:creator>
  <cp:lastModifiedBy>Давлетова Лариса Хайретдиновна</cp:lastModifiedBy>
  <cp:revision>3</cp:revision>
  <dcterms:created xsi:type="dcterms:W3CDTF">2016-08-24T06:02:00Z</dcterms:created>
  <dcterms:modified xsi:type="dcterms:W3CDTF">2016-08-25T05:12:00Z</dcterms:modified>
</cp:coreProperties>
</file>